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9F" w:rsidRPr="0075619E" w:rsidRDefault="003C539F" w:rsidP="003C539F">
      <w:pPr>
        <w:spacing w:line="500" w:lineRule="exact"/>
        <w:jc w:val="center"/>
        <w:outlineLvl w:val="0"/>
        <w:rPr>
          <w:rFonts w:eastAsia="华文新魏"/>
          <w:b w:val="0"/>
          <w:bCs/>
          <w:color w:val="000000" w:themeColor="text1"/>
          <w:spacing w:val="-6"/>
          <w:sz w:val="36"/>
          <w:szCs w:val="24"/>
        </w:rPr>
      </w:pPr>
      <w:bookmarkStart w:id="0" w:name="_Toc460945911"/>
      <w:bookmarkStart w:id="1" w:name="OLE_LINK5"/>
      <w:bookmarkStart w:id="2" w:name="OLE_LINK6"/>
      <w:r w:rsidRPr="0075619E">
        <w:rPr>
          <w:rFonts w:eastAsia="华文新魏" w:hint="eastAsia"/>
          <w:b w:val="0"/>
          <w:bCs/>
          <w:color w:val="000000" w:themeColor="text1"/>
          <w:spacing w:val="-6"/>
          <w:sz w:val="36"/>
          <w:szCs w:val="24"/>
        </w:rPr>
        <w:t>学术学位硕士研究生第二次和第三次学业奖学金评定</w:t>
      </w:r>
      <w:bookmarkEnd w:id="0"/>
    </w:p>
    <w:p w:rsidR="003C539F" w:rsidRPr="0075619E" w:rsidRDefault="003C539F" w:rsidP="003C539F">
      <w:pPr>
        <w:spacing w:line="500" w:lineRule="exact"/>
        <w:jc w:val="center"/>
        <w:outlineLvl w:val="0"/>
        <w:rPr>
          <w:rFonts w:eastAsia="华文新魏"/>
          <w:b w:val="0"/>
          <w:bCs/>
          <w:color w:val="000000" w:themeColor="text1"/>
          <w:spacing w:val="-6"/>
          <w:sz w:val="36"/>
          <w:szCs w:val="24"/>
        </w:rPr>
      </w:pPr>
      <w:bookmarkStart w:id="3" w:name="_Toc428268045"/>
      <w:bookmarkStart w:id="4" w:name="_Toc460945912"/>
      <w:r w:rsidRPr="0075619E">
        <w:rPr>
          <w:rFonts w:eastAsia="华文新魏" w:hint="eastAsia"/>
          <w:b w:val="0"/>
          <w:bCs/>
          <w:color w:val="000000" w:themeColor="text1"/>
          <w:spacing w:val="-6"/>
          <w:sz w:val="36"/>
          <w:szCs w:val="24"/>
        </w:rPr>
        <w:t>智育测评实施办法</w:t>
      </w:r>
      <w:bookmarkEnd w:id="3"/>
      <w:bookmarkEnd w:id="4"/>
    </w:p>
    <w:bookmarkEnd w:id="1"/>
    <w:bookmarkEnd w:id="2"/>
    <w:p w:rsidR="003C539F" w:rsidRPr="0075619E" w:rsidRDefault="003C539F" w:rsidP="003C539F">
      <w:pPr>
        <w:spacing w:line="400" w:lineRule="exact"/>
        <w:ind w:firstLineChars="200" w:firstLine="480"/>
        <w:rPr>
          <w:rFonts w:eastAsia="黑体"/>
          <w:b w:val="0"/>
          <w:bCs/>
          <w:color w:val="000000" w:themeColor="text1"/>
          <w:sz w:val="24"/>
          <w:szCs w:val="24"/>
        </w:rPr>
      </w:pPr>
    </w:p>
    <w:p w:rsidR="003C539F" w:rsidRPr="0075619E" w:rsidRDefault="003C539F" w:rsidP="003C539F">
      <w:pPr>
        <w:spacing w:line="400" w:lineRule="exact"/>
        <w:ind w:firstLineChars="200" w:firstLine="480"/>
        <w:rPr>
          <w:rFonts w:eastAsia="黑体"/>
          <w:b w:val="0"/>
          <w:bCs/>
          <w:color w:val="000000" w:themeColor="text1"/>
          <w:sz w:val="24"/>
          <w:szCs w:val="24"/>
        </w:rPr>
      </w:pPr>
      <w:r w:rsidRPr="0075619E">
        <w:rPr>
          <w:rFonts w:eastAsia="黑体" w:hint="eastAsia"/>
          <w:b w:val="0"/>
          <w:bCs/>
          <w:color w:val="000000" w:themeColor="text1"/>
          <w:sz w:val="24"/>
          <w:szCs w:val="24"/>
        </w:rPr>
        <w:t>第一条</w:t>
      </w:r>
      <w:r w:rsidRPr="0075619E">
        <w:rPr>
          <w:rFonts w:eastAsia="黑体" w:hint="eastAsia"/>
          <w:b w:val="0"/>
          <w:bCs/>
          <w:color w:val="000000" w:themeColor="text1"/>
          <w:sz w:val="24"/>
          <w:szCs w:val="24"/>
        </w:rPr>
        <w:t xml:space="preserve"> </w:t>
      </w:r>
      <w:r w:rsidRPr="0075619E">
        <w:rPr>
          <w:rFonts w:eastAsia="黑体" w:hint="eastAsia"/>
          <w:b w:val="0"/>
          <w:bCs/>
          <w:color w:val="000000" w:themeColor="text1"/>
          <w:sz w:val="24"/>
          <w:szCs w:val="24"/>
        </w:rPr>
        <w:t>智育分概况</w:t>
      </w:r>
    </w:p>
    <w:p w:rsidR="003C539F" w:rsidRPr="0075619E" w:rsidRDefault="003C539F" w:rsidP="003C539F">
      <w:pPr>
        <w:spacing w:line="400" w:lineRule="exact"/>
        <w:ind w:firstLineChars="200" w:firstLine="480"/>
        <w:rPr>
          <w:b w:val="0"/>
          <w:bCs/>
          <w:color w:val="000000" w:themeColor="text1"/>
          <w:sz w:val="24"/>
          <w:szCs w:val="24"/>
        </w:rPr>
      </w:pPr>
      <w:r w:rsidRPr="0075619E">
        <w:rPr>
          <w:rFonts w:hint="eastAsia"/>
          <w:b w:val="0"/>
          <w:bCs/>
          <w:color w:val="000000" w:themeColor="text1"/>
          <w:sz w:val="24"/>
          <w:szCs w:val="24"/>
        </w:rPr>
        <w:t>智育分包含课程修读成绩、国际交流经历分、科研分。其中课程修读成绩</w:t>
      </w:r>
      <w:r w:rsidRPr="0075619E">
        <w:rPr>
          <w:b w:val="0"/>
          <w:bCs/>
          <w:color w:val="000000" w:themeColor="text1"/>
          <w:sz w:val="24"/>
          <w:szCs w:val="24"/>
        </w:rPr>
        <w:t>70</w:t>
      </w:r>
      <w:r w:rsidRPr="0075619E">
        <w:rPr>
          <w:rFonts w:hint="eastAsia"/>
          <w:b w:val="0"/>
          <w:bCs/>
          <w:color w:val="000000" w:themeColor="text1"/>
          <w:sz w:val="24"/>
          <w:szCs w:val="24"/>
        </w:rPr>
        <w:t>分、国际交流</w:t>
      </w:r>
      <w:proofErr w:type="gramStart"/>
      <w:r w:rsidRPr="0075619E">
        <w:rPr>
          <w:rFonts w:hint="eastAsia"/>
          <w:b w:val="0"/>
          <w:bCs/>
          <w:color w:val="000000" w:themeColor="text1"/>
          <w:sz w:val="24"/>
          <w:szCs w:val="24"/>
        </w:rPr>
        <w:t>经历分</w:t>
      </w:r>
      <w:proofErr w:type="gramEnd"/>
      <w:r w:rsidRPr="0075619E">
        <w:rPr>
          <w:b w:val="0"/>
          <w:bCs/>
          <w:color w:val="000000" w:themeColor="text1"/>
          <w:sz w:val="24"/>
          <w:szCs w:val="24"/>
        </w:rPr>
        <w:t>10</w:t>
      </w:r>
      <w:r w:rsidRPr="0075619E">
        <w:rPr>
          <w:rFonts w:hint="eastAsia"/>
          <w:b w:val="0"/>
          <w:bCs/>
          <w:color w:val="000000" w:themeColor="text1"/>
          <w:sz w:val="24"/>
          <w:szCs w:val="24"/>
        </w:rPr>
        <w:t>分，两项占研究生综合测评成绩基准分总分</w:t>
      </w:r>
      <w:r w:rsidRPr="0075619E">
        <w:rPr>
          <w:rFonts w:hint="eastAsia"/>
          <w:b w:val="0"/>
          <w:bCs/>
          <w:color w:val="000000" w:themeColor="text1"/>
          <w:sz w:val="24"/>
          <w:szCs w:val="24"/>
        </w:rPr>
        <w:t>100</w:t>
      </w:r>
      <w:r w:rsidRPr="0075619E">
        <w:rPr>
          <w:rFonts w:hint="eastAsia"/>
          <w:b w:val="0"/>
          <w:bCs/>
          <w:color w:val="000000" w:themeColor="text1"/>
          <w:sz w:val="24"/>
          <w:szCs w:val="24"/>
        </w:rPr>
        <w:t>分的</w:t>
      </w:r>
      <w:r w:rsidRPr="0075619E">
        <w:rPr>
          <w:b w:val="0"/>
          <w:bCs/>
          <w:color w:val="000000" w:themeColor="text1"/>
          <w:sz w:val="24"/>
          <w:szCs w:val="24"/>
        </w:rPr>
        <w:t>80%</w:t>
      </w:r>
      <w:r w:rsidRPr="0075619E">
        <w:rPr>
          <w:rFonts w:hint="eastAsia"/>
          <w:b w:val="0"/>
          <w:bCs/>
          <w:color w:val="000000" w:themeColor="text1"/>
          <w:sz w:val="24"/>
          <w:szCs w:val="24"/>
        </w:rPr>
        <w:t>。其中课程成绩主要以截止到研究生学业奖学金评定学年所修所有课程获得的</w:t>
      </w:r>
      <w:proofErr w:type="gramStart"/>
      <w:r w:rsidRPr="0075619E">
        <w:rPr>
          <w:rFonts w:hint="eastAsia"/>
          <w:b w:val="0"/>
          <w:bCs/>
          <w:color w:val="000000" w:themeColor="text1"/>
          <w:sz w:val="24"/>
          <w:szCs w:val="24"/>
        </w:rPr>
        <w:t>平均绩点为</w:t>
      </w:r>
      <w:proofErr w:type="gramEnd"/>
      <w:r w:rsidRPr="0075619E">
        <w:rPr>
          <w:rFonts w:hint="eastAsia"/>
          <w:b w:val="0"/>
          <w:bCs/>
          <w:color w:val="000000" w:themeColor="text1"/>
          <w:sz w:val="24"/>
          <w:szCs w:val="24"/>
        </w:rPr>
        <w:t>依据；国际交流</w:t>
      </w:r>
      <w:proofErr w:type="gramStart"/>
      <w:r w:rsidRPr="0075619E">
        <w:rPr>
          <w:rFonts w:hint="eastAsia"/>
          <w:b w:val="0"/>
          <w:bCs/>
          <w:color w:val="000000" w:themeColor="text1"/>
          <w:sz w:val="24"/>
          <w:szCs w:val="24"/>
        </w:rPr>
        <w:t>经历分</w:t>
      </w:r>
      <w:proofErr w:type="gramEnd"/>
      <w:r w:rsidRPr="0075619E">
        <w:rPr>
          <w:rFonts w:hint="eastAsia"/>
          <w:b w:val="0"/>
          <w:bCs/>
          <w:color w:val="000000" w:themeColor="text1"/>
          <w:sz w:val="24"/>
          <w:szCs w:val="24"/>
        </w:rPr>
        <w:t>以截止到研究生学业奖学金评定时间为止实际成行的活动为准；科研分在研究生综合测评中为德育分、智育分（课程修读成绩、国际交流经历分）等基准分以外的加分项目。具体见本实施办法的第三条第三项。</w:t>
      </w:r>
    </w:p>
    <w:p w:rsidR="003C539F" w:rsidRPr="0075619E" w:rsidRDefault="003C539F" w:rsidP="003C539F">
      <w:pPr>
        <w:spacing w:line="400" w:lineRule="exact"/>
        <w:ind w:firstLineChars="200" w:firstLine="480"/>
        <w:rPr>
          <w:rFonts w:eastAsia="黑体"/>
          <w:b w:val="0"/>
          <w:bCs/>
          <w:color w:val="000000" w:themeColor="text1"/>
          <w:sz w:val="24"/>
          <w:szCs w:val="24"/>
        </w:rPr>
      </w:pPr>
      <w:r w:rsidRPr="0075619E">
        <w:rPr>
          <w:rFonts w:eastAsia="黑体" w:hint="eastAsia"/>
          <w:b w:val="0"/>
          <w:bCs/>
          <w:color w:val="000000" w:themeColor="text1"/>
          <w:sz w:val="24"/>
          <w:szCs w:val="24"/>
        </w:rPr>
        <w:t>第二条</w:t>
      </w:r>
      <w:r w:rsidRPr="0075619E">
        <w:rPr>
          <w:rFonts w:eastAsia="黑体" w:hint="eastAsia"/>
          <w:b w:val="0"/>
          <w:bCs/>
          <w:color w:val="000000" w:themeColor="text1"/>
          <w:sz w:val="24"/>
          <w:szCs w:val="24"/>
        </w:rPr>
        <w:t xml:space="preserve"> </w:t>
      </w:r>
      <w:r w:rsidRPr="0075619E">
        <w:rPr>
          <w:rFonts w:eastAsia="黑体" w:hint="eastAsia"/>
          <w:b w:val="0"/>
          <w:bCs/>
          <w:color w:val="000000" w:themeColor="text1"/>
          <w:sz w:val="24"/>
          <w:szCs w:val="24"/>
        </w:rPr>
        <w:t>测评对象和时间</w:t>
      </w:r>
    </w:p>
    <w:p w:rsidR="003C539F" w:rsidRPr="0075619E" w:rsidRDefault="003C539F" w:rsidP="003C539F">
      <w:pPr>
        <w:spacing w:line="400" w:lineRule="exact"/>
        <w:ind w:firstLineChars="200" w:firstLine="480"/>
        <w:rPr>
          <w:b w:val="0"/>
          <w:bCs/>
          <w:color w:val="000000" w:themeColor="text1"/>
          <w:sz w:val="24"/>
          <w:szCs w:val="24"/>
        </w:rPr>
      </w:pPr>
      <w:r w:rsidRPr="0075619E">
        <w:rPr>
          <w:rFonts w:hint="eastAsia"/>
          <w:b w:val="0"/>
          <w:bCs/>
          <w:color w:val="000000" w:themeColor="text1"/>
          <w:sz w:val="24"/>
          <w:szCs w:val="24"/>
        </w:rPr>
        <w:t>非定向就业学术学位硕士研究生（含非</w:t>
      </w:r>
      <w:proofErr w:type="gramStart"/>
      <w:r w:rsidRPr="0075619E">
        <w:rPr>
          <w:rFonts w:hint="eastAsia"/>
          <w:b w:val="0"/>
          <w:bCs/>
          <w:color w:val="000000" w:themeColor="text1"/>
          <w:sz w:val="24"/>
          <w:szCs w:val="24"/>
        </w:rPr>
        <w:t>在职少民骨干</w:t>
      </w:r>
      <w:proofErr w:type="gramEnd"/>
      <w:r w:rsidRPr="0075619E">
        <w:rPr>
          <w:rFonts w:hint="eastAsia"/>
          <w:b w:val="0"/>
          <w:bCs/>
          <w:color w:val="000000" w:themeColor="text1"/>
          <w:sz w:val="24"/>
          <w:szCs w:val="24"/>
        </w:rPr>
        <w:t>硕士研究生）。</w:t>
      </w:r>
    </w:p>
    <w:p w:rsidR="003C539F" w:rsidRPr="0075619E" w:rsidRDefault="003C539F" w:rsidP="003C539F">
      <w:pPr>
        <w:spacing w:line="400" w:lineRule="exact"/>
        <w:ind w:firstLineChars="200" w:firstLine="480"/>
        <w:rPr>
          <w:b w:val="0"/>
          <w:bCs/>
          <w:color w:val="000000" w:themeColor="text1"/>
          <w:sz w:val="24"/>
          <w:szCs w:val="24"/>
        </w:rPr>
      </w:pPr>
      <w:r w:rsidRPr="0075619E">
        <w:rPr>
          <w:rFonts w:hint="eastAsia"/>
          <w:b w:val="0"/>
          <w:bCs/>
          <w:color w:val="000000" w:themeColor="text1"/>
          <w:sz w:val="24"/>
          <w:szCs w:val="24"/>
        </w:rPr>
        <w:t>智育分测评一般在研究生入学后第三学期、第五学期进行。具体时间以研究生部通知为准。</w:t>
      </w:r>
    </w:p>
    <w:p w:rsidR="003C539F" w:rsidRPr="0075619E" w:rsidRDefault="003C539F" w:rsidP="003C539F">
      <w:pPr>
        <w:spacing w:line="400" w:lineRule="exact"/>
        <w:ind w:firstLineChars="200" w:firstLine="480"/>
        <w:rPr>
          <w:rFonts w:eastAsia="黑体"/>
          <w:b w:val="0"/>
          <w:bCs/>
          <w:color w:val="000000" w:themeColor="text1"/>
          <w:sz w:val="24"/>
          <w:szCs w:val="24"/>
        </w:rPr>
      </w:pPr>
      <w:r w:rsidRPr="0075619E">
        <w:rPr>
          <w:rFonts w:eastAsia="黑体" w:hint="eastAsia"/>
          <w:b w:val="0"/>
          <w:bCs/>
          <w:color w:val="000000" w:themeColor="text1"/>
          <w:sz w:val="24"/>
          <w:szCs w:val="24"/>
        </w:rPr>
        <w:t>第三条</w:t>
      </w:r>
      <w:r w:rsidRPr="0075619E">
        <w:rPr>
          <w:rFonts w:eastAsia="黑体" w:hint="eastAsia"/>
          <w:b w:val="0"/>
          <w:bCs/>
          <w:color w:val="000000" w:themeColor="text1"/>
          <w:sz w:val="24"/>
          <w:szCs w:val="24"/>
        </w:rPr>
        <w:t xml:space="preserve"> </w:t>
      </w:r>
      <w:r w:rsidRPr="0075619E">
        <w:rPr>
          <w:rFonts w:eastAsia="黑体" w:hint="eastAsia"/>
          <w:b w:val="0"/>
          <w:bCs/>
          <w:color w:val="000000" w:themeColor="text1"/>
          <w:sz w:val="24"/>
          <w:szCs w:val="24"/>
        </w:rPr>
        <w:t>智育分测评的内容和标准</w:t>
      </w:r>
    </w:p>
    <w:p w:rsidR="003C539F" w:rsidRPr="0075619E" w:rsidRDefault="003C539F" w:rsidP="003C539F">
      <w:pPr>
        <w:spacing w:line="400" w:lineRule="exact"/>
        <w:ind w:firstLine="420"/>
        <w:rPr>
          <w:b w:val="0"/>
          <w:bCs/>
          <w:color w:val="000000" w:themeColor="text1"/>
          <w:sz w:val="24"/>
          <w:szCs w:val="24"/>
        </w:rPr>
      </w:pPr>
      <w:r w:rsidRPr="0075619E">
        <w:rPr>
          <w:rFonts w:hint="eastAsia"/>
          <w:b w:val="0"/>
          <w:bCs/>
          <w:color w:val="000000" w:themeColor="text1"/>
          <w:sz w:val="24"/>
          <w:szCs w:val="24"/>
        </w:rPr>
        <w:t>（一）课程修读成绩</w:t>
      </w:r>
    </w:p>
    <w:p w:rsidR="003C539F" w:rsidRPr="0075619E" w:rsidRDefault="003C539F" w:rsidP="003C539F">
      <w:pPr>
        <w:spacing w:line="400" w:lineRule="exact"/>
        <w:ind w:firstLineChars="200" w:firstLine="480"/>
        <w:rPr>
          <w:b w:val="0"/>
          <w:bCs/>
          <w:color w:val="000000" w:themeColor="text1"/>
          <w:sz w:val="24"/>
          <w:szCs w:val="24"/>
        </w:rPr>
      </w:pPr>
      <w:r w:rsidRPr="0075619E">
        <w:rPr>
          <w:rFonts w:hint="eastAsia"/>
          <w:b w:val="0"/>
          <w:bCs/>
          <w:color w:val="000000" w:themeColor="text1"/>
          <w:sz w:val="24"/>
          <w:szCs w:val="24"/>
        </w:rPr>
        <w:t>1.</w:t>
      </w:r>
      <w:r w:rsidRPr="0075619E">
        <w:rPr>
          <w:rFonts w:hint="eastAsia"/>
          <w:b w:val="0"/>
          <w:bCs/>
          <w:color w:val="000000" w:themeColor="text1"/>
          <w:sz w:val="24"/>
          <w:szCs w:val="24"/>
        </w:rPr>
        <w:t>研究生所修课程的</w:t>
      </w:r>
      <w:proofErr w:type="gramStart"/>
      <w:r w:rsidRPr="0075619E">
        <w:rPr>
          <w:rFonts w:hint="eastAsia"/>
          <w:b w:val="0"/>
          <w:bCs/>
          <w:color w:val="000000" w:themeColor="text1"/>
          <w:sz w:val="24"/>
          <w:szCs w:val="24"/>
        </w:rPr>
        <w:t>平均绩点满分</w:t>
      </w:r>
      <w:proofErr w:type="gramEnd"/>
      <w:r w:rsidRPr="0075619E">
        <w:rPr>
          <w:rFonts w:hint="eastAsia"/>
          <w:b w:val="0"/>
          <w:bCs/>
          <w:color w:val="000000" w:themeColor="text1"/>
          <w:sz w:val="24"/>
          <w:szCs w:val="24"/>
        </w:rPr>
        <w:t>为</w:t>
      </w:r>
      <w:r w:rsidRPr="0075619E">
        <w:rPr>
          <w:rFonts w:hint="eastAsia"/>
          <w:b w:val="0"/>
          <w:bCs/>
          <w:color w:val="000000" w:themeColor="text1"/>
          <w:sz w:val="24"/>
          <w:szCs w:val="24"/>
        </w:rPr>
        <w:t>4.0</w:t>
      </w:r>
      <w:r w:rsidRPr="0075619E">
        <w:rPr>
          <w:rFonts w:hint="eastAsia"/>
          <w:b w:val="0"/>
          <w:bCs/>
          <w:color w:val="000000" w:themeColor="text1"/>
          <w:sz w:val="24"/>
          <w:szCs w:val="24"/>
        </w:rPr>
        <w:t>分；</w:t>
      </w:r>
    </w:p>
    <w:p w:rsidR="003C539F" w:rsidRPr="0075619E" w:rsidRDefault="003C539F" w:rsidP="003C539F">
      <w:pPr>
        <w:spacing w:line="400" w:lineRule="exact"/>
        <w:ind w:firstLineChars="200" w:firstLine="480"/>
        <w:rPr>
          <w:b w:val="0"/>
          <w:bCs/>
          <w:color w:val="000000" w:themeColor="text1"/>
          <w:sz w:val="24"/>
          <w:szCs w:val="24"/>
        </w:rPr>
      </w:pPr>
      <w:r w:rsidRPr="0075619E">
        <w:rPr>
          <w:rFonts w:hint="eastAsia"/>
          <w:b w:val="0"/>
          <w:bCs/>
          <w:color w:val="000000" w:themeColor="text1"/>
          <w:sz w:val="24"/>
          <w:szCs w:val="24"/>
        </w:rPr>
        <w:t>2.</w:t>
      </w:r>
      <w:r w:rsidRPr="0075619E">
        <w:rPr>
          <w:rFonts w:hint="eastAsia"/>
          <w:b w:val="0"/>
          <w:bCs/>
          <w:color w:val="000000" w:themeColor="text1"/>
          <w:sz w:val="24"/>
          <w:szCs w:val="24"/>
        </w:rPr>
        <w:t>课程修读成绩</w:t>
      </w:r>
      <w:r w:rsidRPr="0075619E">
        <w:rPr>
          <w:rFonts w:hint="eastAsia"/>
          <w:b w:val="0"/>
          <w:bCs/>
          <w:color w:val="000000" w:themeColor="text1"/>
          <w:sz w:val="24"/>
          <w:szCs w:val="24"/>
        </w:rPr>
        <w:t>=</w:t>
      </w:r>
      <w:r w:rsidRPr="0075619E">
        <w:rPr>
          <w:rFonts w:hint="eastAsia"/>
          <w:b w:val="0"/>
          <w:bCs/>
          <w:color w:val="000000" w:themeColor="text1"/>
          <w:sz w:val="24"/>
          <w:szCs w:val="24"/>
        </w:rPr>
        <w:t>（</w:t>
      </w:r>
      <w:proofErr w:type="gramStart"/>
      <w:r w:rsidRPr="0075619E">
        <w:rPr>
          <w:rFonts w:hint="eastAsia"/>
          <w:b w:val="0"/>
          <w:bCs/>
          <w:color w:val="000000" w:themeColor="text1"/>
          <w:sz w:val="24"/>
          <w:szCs w:val="24"/>
        </w:rPr>
        <w:t>平均绩点</w:t>
      </w:r>
      <w:proofErr w:type="gramEnd"/>
      <w:r w:rsidRPr="0075619E">
        <w:rPr>
          <w:rFonts w:hint="eastAsia"/>
          <w:b w:val="0"/>
          <w:bCs/>
          <w:color w:val="000000" w:themeColor="text1"/>
          <w:sz w:val="24"/>
          <w:szCs w:val="24"/>
        </w:rPr>
        <w:t>*70</w:t>
      </w:r>
      <w:r w:rsidRPr="0075619E">
        <w:rPr>
          <w:rFonts w:hint="eastAsia"/>
          <w:b w:val="0"/>
          <w:bCs/>
          <w:color w:val="000000" w:themeColor="text1"/>
          <w:sz w:val="24"/>
          <w:szCs w:val="24"/>
        </w:rPr>
        <w:t>）</w:t>
      </w:r>
      <w:r w:rsidRPr="0075619E">
        <w:rPr>
          <w:rFonts w:hint="eastAsia"/>
          <w:b w:val="0"/>
          <w:bCs/>
          <w:color w:val="000000" w:themeColor="text1"/>
          <w:sz w:val="24"/>
          <w:szCs w:val="24"/>
        </w:rPr>
        <w:t>/4.0</w:t>
      </w:r>
      <w:r w:rsidRPr="0075619E">
        <w:rPr>
          <w:rFonts w:hint="eastAsia"/>
          <w:b w:val="0"/>
          <w:bCs/>
          <w:color w:val="000000" w:themeColor="text1"/>
          <w:sz w:val="24"/>
          <w:szCs w:val="24"/>
        </w:rPr>
        <w:t>。</w:t>
      </w:r>
    </w:p>
    <w:p w:rsidR="003C539F" w:rsidRPr="0075619E" w:rsidRDefault="003C539F" w:rsidP="003C539F">
      <w:pPr>
        <w:spacing w:line="400" w:lineRule="exact"/>
        <w:ind w:firstLine="420"/>
        <w:rPr>
          <w:b w:val="0"/>
          <w:bCs/>
          <w:color w:val="000000" w:themeColor="text1"/>
          <w:sz w:val="24"/>
          <w:szCs w:val="24"/>
        </w:rPr>
      </w:pPr>
      <w:r w:rsidRPr="0075619E">
        <w:rPr>
          <w:rFonts w:hint="eastAsia"/>
          <w:b w:val="0"/>
          <w:bCs/>
          <w:color w:val="000000" w:themeColor="text1"/>
          <w:sz w:val="24"/>
          <w:szCs w:val="24"/>
        </w:rPr>
        <w:t>（二）国际交流经历分</w:t>
      </w:r>
    </w:p>
    <w:p w:rsidR="003C539F" w:rsidRPr="0075619E" w:rsidRDefault="003C539F" w:rsidP="003C539F">
      <w:pPr>
        <w:spacing w:line="400" w:lineRule="exact"/>
        <w:ind w:firstLineChars="200" w:firstLine="480"/>
        <w:rPr>
          <w:b w:val="0"/>
          <w:bCs/>
          <w:color w:val="000000" w:themeColor="text1"/>
          <w:sz w:val="24"/>
          <w:szCs w:val="24"/>
        </w:rPr>
      </w:pPr>
      <w:r w:rsidRPr="0075619E">
        <w:rPr>
          <w:rFonts w:hint="eastAsia"/>
          <w:b w:val="0"/>
          <w:bCs/>
          <w:color w:val="000000" w:themeColor="text1"/>
          <w:sz w:val="24"/>
          <w:szCs w:val="24"/>
        </w:rPr>
        <w:t>国际交流</w:t>
      </w:r>
      <w:proofErr w:type="gramStart"/>
      <w:r w:rsidRPr="0075619E">
        <w:rPr>
          <w:rFonts w:hint="eastAsia"/>
          <w:b w:val="0"/>
          <w:bCs/>
          <w:color w:val="000000" w:themeColor="text1"/>
          <w:sz w:val="24"/>
          <w:szCs w:val="24"/>
        </w:rPr>
        <w:t>经历分</w:t>
      </w:r>
      <w:proofErr w:type="gramEnd"/>
      <w:r w:rsidRPr="0075619E">
        <w:rPr>
          <w:rFonts w:hint="eastAsia"/>
          <w:b w:val="0"/>
          <w:bCs/>
          <w:color w:val="000000" w:themeColor="text1"/>
          <w:sz w:val="24"/>
          <w:szCs w:val="24"/>
        </w:rPr>
        <w:t>上限</w:t>
      </w:r>
      <w:r w:rsidRPr="0075619E">
        <w:rPr>
          <w:rFonts w:hint="eastAsia"/>
          <w:b w:val="0"/>
          <w:bCs/>
          <w:color w:val="000000" w:themeColor="text1"/>
          <w:sz w:val="24"/>
          <w:szCs w:val="24"/>
        </w:rPr>
        <w:t>10</w:t>
      </w:r>
      <w:r w:rsidRPr="0075619E">
        <w:rPr>
          <w:rFonts w:hint="eastAsia"/>
          <w:b w:val="0"/>
          <w:bCs/>
          <w:color w:val="000000" w:themeColor="text1"/>
          <w:sz w:val="24"/>
          <w:szCs w:val="24"/>
        </w:rPr>
        <w:t>分，具体加分标准参照《</w:t>
      </w:r>
      <w:r w:rsidR="004202DC">
        <w:rPr>
          <w:rFonts w:hint="eastAsia"/>
          <w:b w:val="0"/>
          <w:bCs/>
          <w:color w:val="000000" w:themeColor="text1"/>
          <w:sz w:val="24"/>
          <w:szCs w:val="24"/>
        </w:rPr>
        <w:t>国际关系与公共事务学院</w:t>
      </w:r>
      <w:r w:rsidRPr="0075619E">
        <w:rPr>
          <w:b w:val="0"/>
          <w:bCs/>
          <w:color w:val="000000" w:themeColor="text1"/>
          <w:sz w:val="24"/>
          <w:szCs w:val="24"/>
        </w:rPr>
        <w:t>研究生</w:t>
      </w:r>
      <w:r w:rsidRPr="0075619E">
        <w:rPr>
          <w:rFonts w:hint="eastAsia"/>
          <w:b w:val="0"/>
          <w:bCs/>
          <w:color w:val="000000" w:themeColor="text1"/>
          <w:sz w:val="24"/>
          <w:szCs w:val="24"/>
        </w:rPr>
        <w:t>国际交流经历加分参考指标</w:t>
      </w:r>
      <w:r w:rsidRPr="0075619E">
        <w:rPr>
          <w:b w:val="0"/>
          <w:bCs/>
          <w:color w:val="000000" w:themeColor="text1"/>
          <w:sz w:val="24"/>
          <w:szCs w:val="24"/>
        </w:rPr>
        <w:t>体系</w:t>
      </w:r>
      <w:r w:rsidRPr="0075619E">
        <w:rPr>
          <w:rFonts w:hint="eastAsia"/>
          <w:b w:val="0"/>
          <w:bCs/>
          <w:color w:val="000000" w:themeColor="text1"/>
          <w:sz w:val="24"/>
          <w:szCs w:val="24"/>
        </w:rPr>
        <w:t>》。</w:t>
      </w:r>
    </w:p>
    <w:p w:rsidR="003C539F" w:rsidRPr="004202DC" w:rsidRDefault="003C539F" w:rsidP="004202DC">
      <w:pPr>
        <w:spacing w:line="500" w:lineRule="exact"/>
        <w:jc w:val="center"/>
        <w:rPr>
          <w:rFonts w:eastAsiaTheme="minorEastAsia"/>
          <w:bCs/>
          <w:color w:val="000000" w:themeColor="text1"/>
          <w:spacing w:val="-6"/>
          <w:sz w:val="28"/>
          <w:szCs w:val="28"/>
        </w:rPr>
      </w:pPr>
    </w:p>
    <w:p w:rsidR="003C539F" w:rsidRPr="0075619E" w:rsidRDefault="004202DC" w:rsidP="003C539F">
      <w:pPr>
        <w:spacing w:line="500" w:lineRule="exact"/>
        <w:jc w:val="center"/>
        <w:rPr>
          <w:rFonts w:eastAsiaTheme="minorEastAsia"/>
          <w:bCs/>
          <w:color w:val="000000" w:themeColor="text1"/>
          <w:spacing w:val="-6"/>
          <w:sz w:val="28"/>
          <w:szCs w:val="28"/>
        </w:rPr>
      </w:pPr>
      <w:r w:rsidRPr="004202DC">
        <w:rPr>
          <w:rFonts w:eastAsiaTheme="minorEastAsia" w:hint="eastAsia"/>
          <w:bCs/>
          <w:color w:val="000000" w:themeColor="text1"/>
          <w:spacing w:val="-6"/>
          <w:sz w:val="28"/>
          <w:szCs w:val="28"/>
        </w:rPr>
        <w:t>国际关系与公共事务学院</w:t>
      </w:r>
      <w:r w:rsidR="003C539F" w:rsidRPr="0075619E">
        <w:rPr>
          <w:rFonts w:eastAsiaTheme="minorEastAsia" w:hint="eastAsia"/>
          <w:bCs/>
          <w:color w:val="000000" w:themeColor="text1"/>
          <w:spacing w:val="-6"/>
          <w:sz w:val="28"/>
          <w:szCs w:val="28"/>
        </w:rPr>
        <w:t>研究生国际交流经历加分参考指标体系</w:t>
      </w:r>
    </w:p>
    <w:p w:rsidR="003C539F" w:rsidRPr="0075619E" w:rsidRDefault="003C539F" w:rsidP="003C539F">
      <w:pPr>
        <w:autoSpaceDE w:val="0"/>
        <w:autoSpaceDN w:val="0"/>
        <w:adjustRightInd w:val="0"/>
        <w:spacing w:line="400" w:lineRule="exact"/>
        <w:jc w:val="left"/>
        <w:rPr>
          <w:rFonts w:cs="宋体"/>
          <w:color w:val="000000" w:themeColor="text1"/>
          <w:kern w:val="0"/>
          <w:sz w:val="24"/>
          <w:szCs w:val="24"/>
        </w:rPr>
      </w:pPr>
    </w:p>
    <w:tbl>
      <w:tblPr>
        <w:tblW w:w="8523" w:type="dxa"/>
        <w:tblLayout w:type="fixed"/>
        <w:tblLook w:val="04A0"/>
      </w:tblPr>
      <w:tblGrid>
        <w:gridCol w:w="2121"/>
        <w:gridCol w:w="2552"/>
        <w:gridCol w:w="992"/>
        <w:gridCol w:w="2166"/>
        <w:gridCol w:w="692"/>
      </w:tblGrid>
      <w:tr w:rsidR="0075619E" w:rsidRPr="0075619E" w:rsidTr="0075619E">
        <w:trPr>
          <w:trHeight w:val="499"/>
          <w:tblHead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Cs/>
                <w:color w:val="000000" w:themeColor="text1"/>
                <w:kern w:val="0"/>
                <w:sz w:val="22"/>
              </w:rPr>
            </w:pPr>
            <w:r w:rsidRPr="0075619E">
              <w:rPr>
                <w:rFonts w:cs="宋体" w:hint="eastAsia"/>
                <w:bCs/>
                <w:color w:val="000000" w:themeColor="text1"/>
                <w:kern w:val="0"/>
                <w:sz w:val="22"/>
                <w:szCs w:val="22"/>
              </w:rPr>
              <w:t>一级指标（权重）</w:t>
            </w:r>
          </w:p>
        </w:tc>
        <w:tc>
          <w:tcPr>
            <w:tcW w:w="2552" w:type="dxa"/>
            <w:tcBorders>
              <w:top w:val="single" w:sz="4" w:space="0" w:color="auto"/>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Cs/>
                <w:color w:val="000000" w:themeColor="text1"/>
                <w:kern w:val="0"/>
                <w:sz w:val="22"/>
              </w:rPr>
            </w:pPr>
            <w:r w:rsidRPr="0075619E">
              <w:rPr>
                <w:rFonts w:cs="宋体" w:hint="eastAsia"/>
                <w:bCs/>
                <w:color w:val="000000" w:themeColor="text1"/>
                <w:kern w:val="0"/>
                <w:sz w:val="22"/>
                <w:szCs w:val="22"/>
              </w:rPr>
              <w:t>二级指标</w:t>
            </w:r>
          </w:p>
        </w:tc>
        <w:tc>
          <w:tcPr>
            <w:tcW w:w="992" w:type="dxa"/>
            <w:tcBorders>
              <w:top w:val="single" w:sz="4" w:space="0" w:color="auto"/>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Cs/>
                <w:color w:val="000000" w:themeColor="text1"/>
                <w:kern w:val="0"/>
                <w:sz w:val="22"/>
              </w:rPr>
            </w:pPr>
            <w:r w:rsidRPr="0075619E">
              <w:rPr>
                <w:rFonts w:cs="宋体" w:hint="eastAsia"/>
                <w:bCs/>
                <w:color w:val="000000" w:themeColor="text1"/>
                <w:kern w:val="0"/>
                <w:sz w:val="22"/>
                <w:szCs w:val="22"/>
              </w:rPr>
              <w:t>分值说明</w:t>
            </w:r>
          </w:p>
        </w:tc>
        <w:tc>
          <w:tcPr>
            <w:tcW w:w="2166" w:type="dxa"/>
            <w:tcBorders>
              <w:top w:val="single" w:sz="4" w:space="0" w:color="auto"/>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Cs/>
                <w:color w:val="000000" w:themeColor="text1"/>
                <w:kern w:val="0"/>
                <w:sz w:val="22"/>
              </w:rPr>
            </w:pPr>
            <w:r w:rsidRPr="0075619E">
              <w:rPr>
                <w:rFonts w:cs="宋体" w:hint="eastAsia"/>
                <w:bCs/>
                <w:color w:val="000000" w:themeColor="text1"/>
                <w:kern w:val="0"/>
                <w:sz w:val="22"/>
                <w:szCs w:val="22"/>
              </w:rPr>
              <w:t>备注</w:t>
            </w:r>
          </w:p>
        </w:tc>
        <w:tc>
          <w:tcPr>
            <w:tcW w:w="692" w:type="dxa"/>
            <w:tcBorders>
              <w:top w:val="single" w:sz="4" w:space="0" w:color="auto"/>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Cs/>
                <w:color w:val="000000" w:themeColor="text1"/>
                <w:kern w:val="0"/>
                <w:sz w:val="22"/>
              </w:rPr>
            </w:pPr>
            <w:r w:rsidRPr="0075619E">
              <w:rPr>
                <w:rFonts w:cs="宋体" w:hint="eastAsia"/>
                <w:bCs/>
                <w:color w:val="000000" w:themeColor="text1"/>
                <w:kern w:val="0"/>
                <w:sz w:val="22"/>
                <w:szCs w:val="22"/>
              </w:rPr>
              <w:t>总分</w:t>
            </w:r>
          </w:p>
        </w:tc>
      </w:tr>
      <w:tr w:rsidR="0075619E" w:rsidRPr="0075619E" w:rsidTr="0075619E">
        <w:trPr>
          <w:trHeight w:val="499"/>
        </w:trPr>
        <w:tc>
          <w:tcPr>
            <w:tcW w:w="2121"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项目类型</w:t>
            </w:r>
          </w:p>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w:t>
            </w:r>
            <w:r w:rsidRPr="0075619E">
              <w:rPr>
                <w:rFonts w:cs="宋体" w:hint="eastAsia"/>
                <w:b w:val="0"/>
                <w:color w:val="000000" w:themeColor="text1"/>
                <w:kern w:val="0"/>
                <w:sz w:val="22"/>
                <w:szCs w:val="22"/>
              </w:rPr>
              <w:t>10</w:t>
            </w:r>
            <w:r w:rsidRPr="0075619E">
              <w:rPr>
                <w:rFonts w:cs="宋体" w:hint="eastAsia"/>
                <w:b w:val="0"/>
                <w:color w:val="000000" w:themeColor="text1"/>
                <w:kern w:val="0"/>
                <w:sz w:val="22"/>
                <w:szCs w:val="22"/>
              </w:rPr>
              <w:t>分</w:t>
            </w:r>
            <w:r w:rsidRPr="0075619E">
              <w:rPr>
                <w:rFonts w:cs="宋体" w:hint="eastAsia"/>
                <w:b w:val="0"/>
                <w:color w:val="000000" w:themeColor="text1"/>
                <w:kern w:val="0"/>
                <w:sz w:val="22"/>
                <w:szCs w:val="22"/>
              </w:rPr>
              <w:t>*30%</w:t>
            </w:r>
            <w:r w:rsidRPr="0075619E">
              <w:rPr>
                <w:rFonts w:cs="宋体" w:hint="eastAsia"/>
                <w:b w:val="0"/>
                <w:color w:val="000000" w:themeColor="text1"/>
                <w:kern w:val="0"/>
                <w:sz w:val="22"/>
                <w:szCs w:val="22"/>
              </w:rPr>
              <w:t>）</w:t>
            </w:r>
          </w:p>
        </w:tc>
        <w:tc>
          <w:tcPr>
            <w:tcW w:w="255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国家公派项目</w:t>
            </w:r>
          </w:p>
        </w:tc>
        <w:tc>
          <w:tcPr>
            <w:tcW w:w="99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3.0</w:t>
            </w:r>
          </w:p>
        </w:tc>
        <w:tc>
          <w:tcPr>
            <w:tcW w:w="2166" w:type="dxa"/>
            <w:vMerge w:val="restart"/>
            <w:tcBorders>
              <w:top w:val="nil"/>
              <w:left w:val="single" w:sz="4" w:space="0" w:color="auto"/>
              <w:bottom w:val="single" w:sz="4" w:space="0" w:color="000000"/>
              <w:right w:val="single" w:sz="4" w:space="0" w:color="auto"/>
            </w:tcBorders>
            <w:shd w:val="clear" w:color="auto" w:fill="auto"/>
            <w:vAlign w:val="center"/>
          </w:tcPr>
          <w:p w:rsidR="003C539F" w:rsidRPr="0075619E" w:rsidRDefault="003C539F" w:rsidP="007C3A08">
            <w:pPr>
              <w:widowControl/>
              <w:rPr>
                <w:rFonts w:cs="宋体"/>
                <w:b w:val="0"/>
                <w:color w:val="000000" w:themeColor="text1"/>
                <w:kern w:val="0"/>
                <w:sz w:val="22"/>
              </w:rPr>
            </w:pPr>
            <w:r w:rsidRPr="0075619E">
              <w:rPr>
                <w:rFonts w:cs="宋体" w:hint="eastAsia"/>
                <w:b w:val="0"/>
                <w:color w:val="000000" w:themeColor="text1"/>
                <w:kern w:val="0"/>
                <w:sz w:val="22"/>
                <w:szCs w:val="22"/>
              </w:rPr>
              <w:t>鼓励各学科专业</w:t>
            </w:r>
            <w:proofErr w:type="gramStart"/>
            <w:r w:rsidRPr="0075619E">
              <w:rPr>
                <w:rFonts w:cs="宋体" w:hint="eastAsia"/>
                <w:b w:val="0"/>
                <w:color w:val="000000" w:themeColor="text1"/>
                <w:kern w:val="0"/>
                <w:sz w:val="22"/>
                <w:szCs w:val="22"/>
              </w:rPr>
              <w:t>点指导</w:t>
            </w:r>
            <w:proofErr w:type="gramEnd"/>
            <w:r w:rsidRPr="0075619E">
              <w:rPr>
                <w:rFonts w:cs="宋体" w:hint="eastAsia"/>
                <w:b w:val="0"/>
                <w:color w:val="000000" w:themeColor="text1"/>
                <w:kern w:val="0"/>
                <w:sz w:val="22"/>
                <w:szCs w:val="22"/>
              </w:rPr>
              <w:t>学生积极申报国家公派项目，并积极拓展校际合作项目。</w:t>
            </w:r>
          </w:p>
        </w:tc>
        <w:tc>
          <w:tcPr>
            <w:tcW w:w="692" w:type="dxa"/>
            <w:vMerge w:val="restart"/>
            <w:tcBorders>
              <w:top w:val="nil"/>
              <w:left w:val="single" w:sz="4" w:space="0" w:color="auto"/>
              <w:bottom w:val="single" w:sz="4" w:space="0" w:color="000000"/>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 xml:space="preserve">　</w:t>
            </w:r>
          </w:p>
        </w:tc>
      </w:tr>
      <w:tr w:rsidR="0075619E" w:rsidRPr="0075619E" w:rsidTr="0075619E">
        <w:trPr>
          <w:trHeight w:val="499"/>
        </w:trPr>
        <w:tc>
          <w:tcPr>
            <w:tcW w:w="2121"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c>
          <w:tcPr>
            <w:tcW w:w="255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校际合作交流项目</w:t>
            </w:r>
          </w:p>
        </w:tc>
        <w:tc>
          <w:tcPr>
            <w:tcW w:w="99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2.5</w:t>
            </w:r>
          </w:p>
        </w:tc>
        <w:tc>
          <w:tcPr>
            <w:tcW w:w="2166"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rPr>
                <w:rFonts w:cs="宋体"/>
                <w:b w:val="0"/>
                <w:color w:val="000000" w:themeColor="text1"/>
                <w:kern w:val="0"/>
                <w:sz w:val="22"/>
              </w:rPr>
            </w:pPr>
          </w:p>
        </w:tc>
        <w:tc>
          <w:tcPr>
            <w:tcW w:w="692"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r>
      <w:tr w:rsidR="0075619E" w:rsidRPr="0075619E" w:rsidTr="0075619E">
        <w:trPr>
          <w:trHeight w:val="499"/>
        </w:trPr>
        <w:tc>
          <w:tcPr>
            <w:tcW w:w="2121"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c>
          <w:tcPr>
            <w:tcW w:w="255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其他</w:t>
            </w:r>
            <w:r w:rsidRPr="0075619E">
              <w:rPr>
                <w:rFonts w:cs="宋体" w:hint="eastAsia"/>
                <w:b w:val="0"/>
                <w:color w:val="000000" w:themeColor="text1"/>
                <w:kern w:val="0"/>
                <w:sz w:val="22"/>
                <w:szCs w:val="22"/>
              </w:rPr>
              <w:t>/</w:t>
            </w:r>
            <w:r w:rsidRPr="0075619E">
              <w:rPr>
                <w:rFonts w:cs="宋体" w:hint="eastAsia"/>
                <w:b w:val="0"/>
                <w:color w:val="000000" w:themeColor="text1"/>
                <w:kern w:val="0"/>
                <w:sz w:val="22"/>
                <w:szCs w:val="22"/>
              </w:rPr>
              <w:t>自主联系项目</w:t>
            </w:r>
          </w:p>
        </w:tc>
        <w:tc>
          <w:tcPr>
            <w:tcW w:w="99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2.0</w:t>
            </w:r>
          </w:p>
        </w:tc>
        <w:tc>
          <w:tcPr>
            <w:tcW w:w="2166"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rPr>
                <w:rFonts w:cs="宋体"/>
                <w:b w:val="0"/>
                <w:color w:val="000000" w:themeColor="text1"/>
                <w:kern w:val="0"/>
                <w:sz w:val="22"/>
              </w:rPr>
            </w:pPr>
          </w:p>
        </w:tc>
        <w:tc>
          <w:tcPr>
            <w:tcW w:w="692"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r>
      <w:tr w:rsidR="0075619E" w:rsidRPr="0075619E" w:rsidTr="0075619E">
        <w:trPr>
          <w:trHeight w:val="499"/>
        </w:trPr>
        <w:tc>
          <w:tcPr>
            <w:tcW w:w="2121"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项目时长</w:t>
            </w:r>
          </w:p>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w:t>
            </w:r>
            <w:r w:rsidRPr="0075619E">
              <w:rPr>
                <w:rFonts w:cs="宋体" w:hint="eastAsia"/>
                <w:b w:val="0"/>
                <w:color w:val="000000" w:themeColor="text1"/>
                <w:kern w:val="0"/>
                <w:sz w:val="22"/>
                <w:szCs w:val="22"/>
              </w:rPr>
              <w:t>10</w:t>
            </w:r>
            <w:r w:rsidRPr="0075619E">
              <w:rPr>
                <w:rFonts w:cs="宋体" w:hint="eastAsia"/>
                <w:b w:val="0"/>
                <w:color w:val="000000" w:themeColor="text1"/>
                <w:kern w:val="0"/>
                <w:sz w:val="22"/>
                <w:szCs w:val="22"/>
              </w:rPr>
              <w:t>分</w:t>
            </w:r>
            <w:r w:rsidRPr="0075619E">
              <w:rPr>
                <w:rFonts w:cs="宋体" w:hint="eastAsia"/>
                <w:b w:val="0"/>
                <w:color w:val="000000" w:themeColor="text1"/>
                <w:kern w:val="0"/>
                <w:sz w:val="22"/>
                <w:szCs w:val="22"/>
              </w:rPr>
              <w:t>*40%</w:t>
            </w:r>
            <w:r w:rsidRPr="0075619E">
              <w:rPr>
                <w:rFonts w:cs="宋体" w:hint="eastAsia"/>
                <w:b w:val="0"/>
                <w:color w:val="000000" w:themeColor="text1"/>
                <w:kern w:val="0"/>
                <w:sz w:val="22"/>
                <w:szCs w:val="22"/>
              </w:rPr>
              <w:t>）</w:t>
            </w:r>
          </w:p>
        </w:tc>
        <w:tc>
          <w:tcPr>
            <w:tcW w:w="255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10</w:t>
            </w:r>
            <w:r w:rsidRPr="0075619E">
              <w:rPr>
                <w:rFonts w:cs="宋体" w:hint="eastAsia"/>
                <w:b w:val="0"/>
                <w:color w:val="000000" w:themeColor="text1"/>
                <w:kern w:val="0"/>
                <w:sz w:val="22"/>
                <w:szCs w:val="22"/>
              </w:rPr>
              <w:t>个月及以上，</w:t>
            </w:r>
            <w:r w:rsidRPr="0075619E">
              <w:rPr>
                <w:rFonts w:cs="宋体" w:hint="eastAsia"/>
                <w:b w:val="0"/>
                <w:color w:val="000000" w:themeColor="text1"/>
                <w:kern w:val="0"/>
                <w:sz w:val="22"/>
                <w:szCs w:val="22"/>
              </w:rPr>
              <w:t>4</w:t>
            </w:r>
            <w:r w:rsidRPr="0075619E">
              <w:rPr>
                <w:rFonts w:cs="宋体" w:hint="eastAsia"/>
                <w:b w:val="0"/>
                <w:color w:val="000000" w:themeColor="text1"/>
                <w:kern w:val="0"/>
                <w:sz w:val="22"/>
                <w:szCs w:val="22"/>
              </w:rPr>
              <w:t>分</w:t>
            </w:r>
          </w:p>
        </w:tc>
        <w:tc>
          <w:tcPr>
            <w:tcW w:w="99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4.0</w:t>
            </w:r>
          </w:p>
        </w:tc>
        <w:tc>
          <w:tcPr>
            <w:tcW w:w="2166" w:type="dxa"/>
            <w:vMerge w:val="restart"/>
            <w:tcBorders>
              <w:top w:val="nil"/>
              <w:left w:val="single" w:sz="4" w:space="0" w:color="auto"/>
              <w:bottom w:val="single" w:sz="4" w:space="0" w:color="000000"/>
              <w:right w:val="single" w:sz="4" w:space="0" w:color="auto"/>
            </w:tcBorders>
            <w:shd w:val="clear" w:color="auto" w:fill="auto"/>
            <w:vAlign w:val="center"/>
          </w:tcPr>
          <w:p w:rsidR="003C539F" w:rsidRPr="0075619E" w:rsidRDefault="003C539F" w:rsidP="007C3A08">
            <w:pPr>
              <w:widowControl/>
              <w:rPr>
                <w:rFonts w:cs="宋体"/>
                <w:b w:val="0"/>
                <w:color w:val="000000" w:themeColor="text1"/>
                <w:kern w:val="0"/>
                <w:sz w:val="22"/>
              </w:rPr>
            </w:pPr>
            <w:r w:rsidRPr="0075619E">
              <w:rPr>
                <w:rFonts w:cs="宋体" w:hint="eastAsia"/>
                <w:b w:val="0"/>
                <w:color w:val="000000" w:themeColor="text1"/>
                <w:kern w:val="0"/>
                <w:sz w:val="22"/>
                <w:szCs w:val="22"/>
              </w:rPr>
              <w:t>鼓励学生积极参与</w:t>
            </w:r>
            <w:r w:rsidRPr="0075619E">
              <w:rPr>
                <w:rFonts w:cs="宋体" w:hint="eastAsia"/>
                <w:b w:val="0"/>
                <w:color w:val="000000" w:themeColor="text1"/>
                <w:kern w:val="0"/>
                <w:sz w:val="22"/>
                <w:szCs w:val="22"/>
              </w:rPr>
              <w:t>3</w:t>
            </w:r>
            <w:r w:rsidRPr="0075619E">
              <w:rPr>
                <w:rFonts w:cs="宋体" w:hint="eastAsia"/>
                <w:b w:val="0"/>
                <w:color w:val="000000" w:themeColor="text1"/>
                <w:kern w:val="0"/>
                <w:sz w:val="22"/>
                <w:szCs w:val="22"/>
              </w:rPr>
              <w:t>个月以上的国际交流。</w:t>
            </w:r>
          </w:p>
        </w:tc>
        <w:tc>
          <w:tcPr>
            <w:tcW w:w="692" w:type="dxa"/>
            <w:vMerge w:val="restart"/>
            <w:tcBorders>
              <w:top w:val="nil"/>
              <w:left w:val="single" w:sz="4" w:space="0" w:color="auto"/>
              <w:bottom w:val="single" w:sz="4" w:space="0" w:color="000000"/>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 xml:space="preserve">　</w:t>
            </w:r>
          </w:p>
        </w:tc>
      </w:tr>
      <w:tr w:rsidR="0075619E" w:rsidRPr="0075619E" w:rsidTr="0075619E">
        <w:trPr>
          <w:trHeight w:val="499"/>
        </w:trPr>
        <w:tc>
          <w:tcPr>
            <w:tcW w:w="2121"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c>
          <w:tcPr>
            <w:tcW w:w="255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6</w:t>
            </w:r>
            <w:r w:rsidRPr="0075619E">
              <w:rPr>
                <w:rFonts w:cs="宋体" w:hint="eastAsia"/>
                <w:b w:val="0"/>
                <w:color w:val="000000" w:themeColor="text1"/>
                <w:kern w:val="0"/>
                <w:sz w:val="22"/>
                <w:szCs w:val="22"/>
              </w:rPr>
              <w:t>（含）</w:t>
            </w:r>
            <w:r w:rsidRPr="0075619E">
              <w:rPr>
                <w:rFonts w:cs="宋体" w:hint="eastAsia"/>
                <w:b w:val="0"/>
                <w:color w:val="000000" w:themeColor="text1"/>
                <w:kern w:val="0"/>
                <w:sz w:val="22"/>
                <w:szCs w:val="22"/>
              </w:rPr>
              <w:t>-10</w:t>
            </w:r>
            <w:r w:rsidRPr="0075619E">
              <w:rPr>
                <w:rFonts w:cs="宋体" w:hint="eastAsia"/>
                <w:b w:val="0"/>
                <w:color w:val="000000" w:themeColor="text1"/>
                <w:kern w:val="0"/>
                <w:sz w:val="22"/>
                <w:szCs w:val="22"/>
              </w:rPr>
              <w:t>个月，</w:t>
            </w:r>
            <w:r w:rsidRPr="0075619E">
              <w:rPr>
                <w:rFonts w:cs="宋体" w:hint="eastAsia"/>
                <w:b w:val="0"/>
                <w:color w:val="000000" w:themeColor="text1"/>
                <w:kern w:val="0"/>
                <w:sz w:val="22"/>
                <w:szCs w:val="22"/>
              </w:rPr>
              <w:t>3.2</w:t>
            </w:r>
            <w:r w:rsidRPr="0075619E">
              <w:rPr>
                <w:rFonts w:cs="宋体" w:hint="eastAsia"/>
                <w:b w:val="0"/>
                <w:color w:val="000000" w:themeColor="text1"/>
                <w:kern w:val="0"/>
                <w:sz w:val="22"/>
                <w:szCs w:val="22"/>
              </w:rPr>
              <w:t>分</w:t>
            </w:r>
          </w:p>
        </w:tc>
        <w:tc>
          <w:tcPr>
            <w:tcW w:w="99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3.2</w:t>
            </w:r>
          </w:p>
        </w:tc>
        <w:tc>
          <w:tcPr>
            <w:tcW w:w="2166"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rPr>
                <w:rFonts w:cs="宋体"/>
                <w:b w:val="0"/>
                <w:color w:val="000000" w:themeColor="text1"/>
                <w:kern w:val="0"/>
                <w:sz w:val="22"/>
              </w:rPr>
            </w:pPr>
          </w:p>
        </w:tc>
        <w:tc>
          <w:tcPr>
            <w:tcW w:w="692"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r>
      <w:tr w:rsidR="0075619E" w:rsidRPr="0075619E" w:rsidTr="0075619E">
        <w:trPr>
          <w:trHeight w:val="499"/>
        </w:trPr>
        <w:tc>
          <w:tcPr>
            <w:tcW w:w="2121"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c>
          <w:tcPr>
            <w:tcW w:w="255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5</w:t>
            </w:r>
            <w:r w:rsidRPr="0075619E">
              <w:rPr>
                <w:rFonts w:cs="宋体" w:hint="eastAsia"/>
                <w:b w:val="0"/>
                <w:color w:val="000000" w:themeColor="text1"/>
                <w:kern w:val="0"/>
                <w:sz w:val="22"/>
                <w:szCs w:val="22"/>
              </w:rPr>
              <w:t>（含）</w:t>
            </w:r>
            <w:r w:rsidRPr="0075619E">
              <w:rPr>
                <w:rFonts w:cs="宋体" w:hint="eastAsia"/>
                <w:b w:val="0"/>
                <w:color w:val="000000" w:themeColor="text1"/>
                <w:kern w:val="0"/>
                <w:sz w:val="22"/>
                <w:szCs w:val="22"/>
              </w:rPr>
              <w:t>-6</w:t>
            </w:r>
            <w:r w:rsidRPr="0075619E">
              <w:rPr>
                <w:rFonts w:cs="宋体" w:hint="eastAsia"/>
                <w:b w:val="0"/>
                <w:color w:val="000000" w:themeColor="text1"/>
                <w:kern w:val="0"/>
                <w:sz w:val="22"/>
                <w:szCs w:val="22"/>
              </w:rPr>
              <w:t>个月，</w:t>
            </w:r>
            <w:r w:rsidRPr="0075619E">
              <w:rPr>
                <w:rFonts w:cs="宋体" w:hint="eastAsia"/>
                <w:b w:val="0"/>
                <w:color w:val="000000" w:themeColor="text1"/>
                <w:kern w:val="0"/>
                <w:sz w:val="22"/>
                <w:szCs w:val="22"/>
              </w:rPr>
              <w:t>2.4</w:t>
            </w:r>
            <w:r w:rsidRPr="0075619E">
              <w:rPr>
                <w:rFonts w:cs="宋体" w:hint="eastAsia"/>
                <w:b w:val="0"/>
                <w:color w:val="000000" w:themeColor="text1"/>
                <w:kern w:val="0"/>
                <w:sz w:val="22"/>
                <w:szCs w:val="22"/>
              </w:rPr>
              <w:t>分</w:t>
            </w:r>
          </w:p>
        </w:tc>
        <w:tc>
          <w:tcPr>
            <w:tcW w:w="99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2.4</w:t>
            </w:r>
          </w:p>
        </w:tc>
        <w:tc>
          <w:tcPr>
            <w:tcW w:w="2166"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rPr>
                <w:rFonts w:cs="宋体"/>
                <w:b w:val="0"/>
                <w:color w:val="000000" w:themeColor="text1"/>
                <w:kern w:val="0"/>
                <w:sz w:val="22"/>
              </w:rPr>
            </w:pPr>
          </w:p>
        </w:tc>
        <w:tc>
          <w:tcPr>
            <w:tcW w:w="692"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r>
      <w:tr w:rsidR="0075619E" w:rsidRPr="0075619E" w:rsidTr="0075619E">
        <w:trPr>
          <w:trHeight w:val="499"/>
        </w:trPr>
        <w:tc>
          <w:tcPr>
            <w:tcW w:w="2121"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c>
          <w:tcPr>
            <w:tcW w:w="255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3</w:t>
            </w:r>
            <w:r w:rsidRPr="0075619E">
              <w:rPr>
                <w:rFonts w:cs="宋体" w:hint="eastAsia"/>
                <w:b w:val="0"/>
                <w:color w:val="000000" w:themeColor="text1"/>
                <w:kern w:val="0"/>
                <w:sz w:val="22"/>
                <w:szCs w:val="22"/>
              </w:rPr>
              <w:t>（含）</w:t>
            </w:r>
            <w:r w:rsidRPr="0075619E">
              <w:rPr>
                <w:rFonts w:cs="宋体" w:hint="eastAsia"/>
                <w:b w:val="0"/>
                <w:color w:val="000000" w:themeColor="text1"/>
                <w:kern w:val="0"/>
                <w:sz w:val="22"/>
                <w:szCs w:val="22"/>
              </w:rPr>
              <w:t>-5</w:t>
            </w:r>
            <w:r w:rsidRPr="0075619E">
              <w:rPr>
                <w:rFonts w:cs="宋体" w:hint="eastAsia"/>
                <w:b w:val="0"/>
                <w:color w:val="000000" w:themeColor="text1"/>
                <w:kern w:val="0"/>
                <w:sz w:val="22"/>
                <w:szCs w:val="22"/>
              </w:rPr>
              <w:t>个月，</w:t>
            </w:r>
            <w:r w:rsidRPr="0075619E">
              <w:rPr>
                <w:rFonts w:cs="宋体" w:hint="eastAsia"/>
                <w:b w:val="0"/>
                <w:color w:val="000000" w:themeColor="text1"/>
                <w:kern w:val="0"/>
                <w:sz w:val="22"/>
                <w:szCs w:val="22"/>
              </w:rPr>
              <w:t>1.6</w:t>
            </w:r>
            <w:r w:rsidRPr="0075619E">
              <w:rPr>
                <w:rFonts w:cs="宋体" w:hint="eastAsia"/>
                <w:b w:val="0"/>
                <w:color w:val="000000" w:themeColor="text1"/>
                <w:kern w:val="0"/>
                <w:sz w:val="22"/>
                <w:szCs w:val="22"/>
              </w:rPr>
              <w:t>分</w:t>
            </w:r>
          </w:p>
        </w:tc>
        <w:tc>
          <w:tcPr>
            <w:tcW w:w="99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1.6</w:t>
            </w:r>
          </w:p>
        </w:tc>
        <w:tc>
          <w:tcPr>
            <w:tcW w:w="2166"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rPr>
                <w:rFonts w:cs="宋体"/>
                <w:b w:val="0"/>
                <w:color w:val="000000" w:themeColor="text1"/>
                <w:kern w:val="0"/>
                <w:sz w:val="22"/>
              </w:rPr>
            </w:pPr>
          </w:p>
        </w:tc>
        <w:tc>
          <w:tcPr>
            <w:tcW w:w="692"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r>
      <w:tr w:rsidR="0075619E" w:rsidRPr="0075619E" w:rsidTr="0075619E">
        <w:trPr>
          <w:trHeight w:val="499"/>
        </w:trPr>
        <w:tc>
          <w:tcPr>
            <w:tcW w:w="2121"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c>
          <w:tcPr>
            <w:tcW w:w="255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2</w:t>
            </w:r>
            <w:r w:rsidRPr="0075619E">
              <w:rPr>
                <w:rFonts w:cs="宋体" w:hint="eastAsia"/>
                <w:b w:val="0"/>
                <w:color w:val="000000" w:themeColor="text1"/>
                <w:kern w:val="0"/>
                <w:sz w:val="22"/>
                <w:szCs w:val="22"/>
              </w:rPr>
              <w:t>（含）</w:t>
            </w:r>
            <w:r w:rsidRPr="0075619E">
              <w:rPr>
                <w:rFonts w:cs="宋体" w:hint="eastAsia"/>
                <w:b w:val="0"/>
                <w:color w:val="000000" w:themeColor="text1"/>
                <w:kern w:val="0"/>
                <w:sz w:val="22"/>
                <w:szCs w:val="22"/>
              </w:rPr>
              <w:t>-3</w:t>
            </w:r>
            <w:r w:rsidRPr="0075619E">
              <w:rPr>
                <w:rFonts w:cs="宋体" w:hint="eastAsia"/>
                <w:b w:val="0"/>
                <w:color w:val="000000" w:themeColor="text1"/>
                <w:kern w:val="0"/>
                <w:sz w:val="22"/>
                <w:szCs w:val="22"/>
              </w:rPr>
              <w:t>个月，</w:t>
            </w:r>
            <w:r w:rsidRPr="0075619E">
              <w:rPr>
                <w:rFonts w:cs="宋体" w:hint="eastAsia"/>
                <w:b w:val="0"/>
                <w:color w:val="000000" w:themeColor="text1"/>
                <w:kern w:val="0"/>
                <w:sz w:val="22"/>
                <w:szCs w:val="22"/>
              </w:rPr>
              <w:t>0.8</w:t>
            </w:r>
            <w:r w:rsidRPr="0075619E">
              <w:rPr>
                <w:rFonts w:cs="宋体" w:hint="eastAsia"/>
                <w:b w:val="0"/>
                <w:color w:val="000000" w:themeColor="text1"/>
                <w:kern w:val="0"/>
                <w:sz w:val="22"/>
                <w:szCs w:val="22"/>
              </w:rPr>
              <w:t>分</w:t>
            </w:r>
          </w:p>
        </w:tc>
        <w:tc>
          <w:tcPr>
            <w:tcW w:w="99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0.8</w:t>
            </w:r>
          </w:p>
        </w:tc>
        <w:tc>
          <w:tcPr>
            <w:tcW w:w="2166"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rPr>
                <w:rFonts w:cs="宋体"/>
                <w:b w:val="0"/>
                <w:color w:val="000000" w:themeColor="text1"/>
                <w:kern w:val="0"/>
                <w:sz w:val="22"/>
              </w:rPr>
            </w:pPr>
          </w:p>
        </w:tc>
        <w:tc>
          <w:tcPr>
            <w:tcW w:w="692"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r>
      <w:tr w:rsidR="0075619E" w:rsidRPr="0075619E" w:rsidTr="0075619E">
        <w:trPr>
          <w:trHeight w:val="499"/>
        </w:trPr>
        <w:tc>
          <w:tcPr>
            <w:tcW w:w="2121"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c>
          <w:tcPr>
            <w:tcW w:w="255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2</w:t>
            </w:r>
            <w:r w:rsidRPr="0075619E">
              <w:rPr>
                <w:rFonts w:cs="宋体" w:hint="eastAsia"/>
                <w:b w:val="0"/>
                <w:color w:val="000000" w:themeColor="text1"/>
                <w:kern w:val="0"/>
                <w:sz w:val="22"/>
                <w:szCs w:val="22"/>
              </w:rPr>
              <w:t>个月以下，</w:t>
            </w:r>
            <w:r w:rsidRPr="0075619E">
              <w:rPr>
                <w:rFonts w:cs="宋体" w:hint="eastAsia"/>
                <w:b w:val="0"/>
                <w:color w:val="000000" w:themeColor="text1"/>
                <w:kern w:val="0"/>
                <w:sz w:val="22"/>
                <w:szCs w:val="22"/>
              </w:rPr>
              <w:t>0.4</w:t>
            </w:r>
            <w:r w:rsidRPr="0075619E">
              <w:rPr>
                <w:rFonts w:cs="宋体" w:hint="eastAsia"/>
                <w:b w:val="0"/>
                <w:color w:val="000000" w:themeColor="text1"/>
                <w:kern w:val="0"/>
                <w:sz w:val="22"/>
                <w:szCs w:val="22"/>
              </w:rPr>
              <w:t>分</w:t>
            </w:r>
          </w:p>
        </w:tc>
        <w:tc>
          <w:tcPr>
            <w:tcW w:w="99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0.4</w:t>
            </w:r>
          </w:p>
        </w:tc>
        <w:tc>
          <w:tcPr>
            <w:tcW w:w="2166"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rPr>
                <w:rFonts w:cs="宋体"/>
                <w:b w:val="0"/>
                <w:color w:val="000000" w:themeColor="text1"/>
                <w:kern w:val="0"/>
                <w:sz w:val="22"/>
              </w:rPr>
            </w:pPr>
          </w:p>
        </w:tc>
        <w:tc>
          <w:tcPr>
            <w:tcW w:w="692"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r>
      <w:tr w:rsidR="0075619E" w:rsidRPr="0075619E" w:rsidTr="0075619E">
        <w:trPr>
          <w:trHeight w:val="2385"/>
        </w:trPr>
        <w:tc>
          <w:tcPr>
            <w:tcW w:w="2121"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交流方式</w:t>
            </w:r>
          </w:p>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w:t>
            </w:r>
            <w:r w:rsidRPr="0075619E">
              <w:rPr>
                <w:rFonts w:cs="宋体" w:hint="eastAsia"/>
                <w:b w:val="0"/>
                <w:color w:val="000000" w:themeColor="text1"/>
                <w:kern w:val="0"/>
                <w:sz w:val="22"/>
                <w:szCs w:val="22"/>
              </w:rPr>
              <w:t>10</w:t>
            </w:r>
            <w:r w:rsidRPr="0075619E">
              <w:rPr>
                <w:rFonts w:cs="宋体" w:hint="eastAsia"/>
                <w:b w:val="0"/>
                <w:color w:val="000000" w:themeColor="text1"/>
                <w:kern w:val="0"/>
                <w:sz w:val="22"/>
                <w:szCs w:val="22"/>
              </w:rPr>
              <w:t>分</w:t>
            </w:r>
            <w:r w:rsidRPr="0075619E">
              <w:rPr>
                <w:rFonts w:cs="宋体" w:hint="eastAsia"/>
                <w:b w:val="0"/>
                <w:color w:val="000000" w:themeColor="text1"/>
                <w:kern w:val="0"/>
                <w:sz w:val="22"/>
                <w:szCs w:val="22"/>
              </w:rPr>
              <w:t>*30%</w:t>
            </w:r>
            <w:r w:rsidRPr="0075619E">
              <w:rPr>
                <w:rFonts w:cs="宋体" w:hint="eastAsia"/>
                <w:b w:val="0"/>
                <w:color w:val="000000" w:themeColor="text1"/>
                <w:kern w:val="0"/>
                <w:sz w:val="22"/>
                <w:szCs w:val="22"/>
              </w:rPr>
              <w:t>）</w:t>
            </w:r>
          </w:p>
        </w:tc>
        <w:tc>
          <w:tcPr>
            <w:tcW w:w="255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攻读学位</w:t>
            </w:r>
          </w:p>
        </w:tc>
        <w:tc>
          <w:tcPr>
            <w:tcW w:w="99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3.0</w:t>
            </w:r>
          </w:p>
        </w:tc>
        <w:tc>
          <w:tcPr>
            <w:tcW w:w="2166"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rPr>
                <w:rFonts w:cs="宋体"/>
                <w:b w:val="0"/>
                <w:color w:val="000000" w:themeColor="text1"/>
                <w:kern w:val="0"/>
                <w:sz w:val="22"/>
              </w:rPr>
            </w:pPr>
            <w:r w:rsidRPr="0075619E">
              <w:rPr>
                <w:rFonts w:cs="宋体" w:hint="eastAsia"/>
                <w:b w:val="0"/>
                <w:color w:val="000000" w:themeColor="text1"/>
                <w:kern w:val="0"/>
                <w:sz w:val="22"/>
                <w:szCs w:val="22"/>
              </w:rPr>
              <w:t>（</w:t>
            </w:r>
            <w:r w:rsidRPr="0075619E">
              <w:rPr>
                <w:rFonts w:cs="宋体" w:hint="eastAsia"/>
                <w:b w:val="0"/>
                <w:color w:val="000000" w:themeColor="text1"/>
                <w:kern w:val="0"/>
                <w:sz w:val="22"/>
                <w:szCs w:val="22"/>
              </w:rPr>
              <w:t>1</w:t>
            </w:r>
            <w:r w:rsidRPr="0075619E">
              <w:rPr>
                <w:rFonts w:cs="宋体" w:hint="eastAsia"/>
                <w:b w:val="0"/>
                <w:color w:val="000000" w:themeColor="text1"/>
                <w:kern w:val="0"/>
                <w:sz w:val="22"/>
                <w:szCs w:val="22"/>
              </w:rPr>
              <w:t>）必须获得学位，未获得学位者按联合培养相应情况对待。</w:t>
            </w:r>
          </w:p>
          <w:p w:rsidR="003C539F" w:rsidRPr="0075619E" w:rsidRDefault="003C539F" w:rsidP="007C3A08">
            <w:pPr>
              <w:widowControl/>
              <w:rPr>
                <w:rFonts w:cs="宋体"/>
                <w:b w:val="0"/>
                <w:color w:val="000000" w:themeColor="text1"/>
                <w:kern w:val="0"/>
                <w:sz w:val="22"/>
              </w:rPr>
            </w:pPr>
            <w:r w:rsidRPr="0075619E">
              <w:rPr>
                <w:rFonts w:cs="宋体" w:hint="eastAsia"/>
                <w:b w:val="0"/>
                <w:color w:val="000000" w:themeColor="text1"/>
                <w:kern w:val="0"/>
                <w:sz w:val="22"/>
                <w:szCs w:val="22"/>
              </w:rPr>
              <w:t>（</w:t>
            </w:r>
            <w:r w:rsidRPr="0075619E">
              <w:rPr>
                <w:rFonts w:cs="宋体" w:hint="eastAsia"/>
                <w:b w:val="0"/>
                <w:color w:val="000000" w:themeColor="text1"/>
                <w:kern w:val="0"/>
                <w:sz w:val="22"/>
                <w:szCs w:val="22"/>
              </w:rPr>
              <w:t>2</w:t>
            </w:r>
            <w:r w:rsidRPr="0075619E">
              <w:rPr>
                <w:rFonts w:cs="宋体" w:hint="eastAsia"/>
                <w:b w:val="0"/>
                <w:color w:val="000000" w:themeColor="text1"/>
                <w:kern w:val="0"/>
                <w:sz w:val="22"/>
                <w:szCs w:val="22"/>
              </w:rPr>
              <w:t>）鼓励学科专业点拓展</w:t>
            </w:r>
            <w:proofErr w:type="gramStart"/>
            <w:r w:rsidRPr="0075619E">
              <w:rPr>
                <w:rFonts w:cs="宋体" w:hint="eastAsia"/>
                <w:b w:val="0"/>
                <w:color w:val="000000" w:themeColor="text1"/>
                <w:kern w:val="0"/>
                <w:sz w:val="22"/>
                <w:szCs w:val="22"/>
              </w:rPr>
              <w:t>学位双</w:t>
            </w:r>
            <w:proofErr w:type="gramEnd"/>
            <w:r w:rsidRPr="0075619E">
              <w:rPr>
                <w:rFonts w:cs="宋体" w:hint="eastAsia"/>
                <w:b w:val="0"/>
                <w:color w:val="000000" w:themeColor="text1"/>
                <w:kern w:val="0"/>
                <w:sz w:val="22"/>
                <w:szCs w:val="22"/>
              </w:rPr>
              <w:t>授项目，鼓励学生攻读双学位以获得复合知识结构。</w:t>
            </w:r>
          </w:p>
          <w:p w:rsidR="003C539F" w:rsidRPr="0075619E" w:rsidRDefault="003C539F" w:rsidP="007C3A08">
            <w:pPr>
              <w:widowControl/>
              <w:rPr>
                <w:rFonts w:cs="宋体"/>
                <w:b w:val="0"/>
                <w:color w:val="000000" w:themeColor="text1"/>
                <w:kern w:val="0"/>
                <w:sz w:val="22"/>
              </w:rPr>
            </w:pPr>
            <w:r w:rsidRPr="0075619E">
              <w:rPr>
                <w:rFonts w:cs="宋体" w:hint="eastAsia"/>
                <w:b w:val="0"/>
                <w:color w:val="000000" w:themeColor="text1"/>
                <w:kern w:val="0"/>
                <w:sz w:val="22"/>
                <w:szCs w:val="22"/>
              </w:rPr>
              <w:t>（</w:t>
            </w:r>
            <w:r w:rsidRPr="0075619E">
              <w:rPr>
                <w:rFonts w:cs="宋体" w:hint="eastAsia"/>
                <w:b w:val="0"/>
                <w:color w:val="000000" w:themeColor="text1"/>
                <w:kern w:val="0"/>
                <w:sz w:val="22"/>
                <w:szCs w:val="22"/>
              </w:rPr>
              <w:t>3</w:t>
            </w:r>
            <w:r w:rsidRPr="0075619E">
              <w:rPr>
                <w:rFonts w:cs="宋体" w:hint="eastAsia"/>
                <w:b w:val="0"/>
                <w:color w:val="000000" w:themeColor="text1"/>
                <w:kern w:val="0"/>
                <w:sz w:val="22"/>
                <w:szCs w:val="22"/>
              </w:rPr>
              <w:t>）鉴于获得学位与修读学分并没有必然联系，尤其是博士学位阶段，与不同国家教育制度差异以及校际合作是否学分互认等因素有关，此处对获得学位之修读课程与否不做区分。</w:t>
            </w:r>
          </w:p>
        </w:tc>
        <w:tc>
          <w:tcPr>
            <w:tcW w:w="692" w:type="dxa"/>
            <w:vMerge w:val="restart"/>
            <w:tcBorders>
              <w:top w:val="nil"/>
              <w:left w:val="single" w:sz="4" w:space="0" w:color="auto"/>
              <w:bottom w:val="single" w:sz="4" w:space="0" w:color="000000"/>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 xml:space="preserve">　</w:t>
            </w:r>
          </w:p>
        </w:tc>
      </w:tr>
      <w:tr w:rsidR="0075619E" w:rsidRPr="0075619E" w:rsidTr="0075619E">
        <w:trPr>
          <w:trHeight w:val="1335"/>
        </w:trPr>
        <w:tc>
          <w:tcPr>
            <w:tcW w:w="2121"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c>
          <w:tcPr>
            <w:tcW w:w="255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联合培养</w:t>
            </w:r>
          </w:p>
        </w:tc>
        <w:tc>
          <w:tcPr>
            <w:tcW w:w="99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2.0</w:t>
            </w:r>
          </w:p>
        </w:tc>
        <w:tc>
          <w:tcPr>
            <w:tcW w:w="2166"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rPr>
                <w:rFonts w:cs="宋体"/>
                <w:b w:val="0"/>
                <w:color w:val="000000" w:themeColor="text1"/>
                <w:kern w:val="0"/>
                <w:sz w:val="22"/>
              </w:rPr>
            </w:pPr>
            <w:r w:rsidRPr="0075619E">
              <w:rPr>
                <w:rFonts w:cs="宋体" w:hint="eastAsia"/>
                <w:b w:val="0"/>
                <w:color w:val="000000" w:themeColor="text1"/>
                <w:kern w:val="0"/>
                <w:sz w:val="22"/>
                <w:szCs w:val="22"/>
              </w:rPr>
              <w:t>（</w:t>
            </w:r>
            <w:r w:rsidRPr="0075619E">
              <w:rPr>
                <w:rFonts w:cs="宋体" w:hint="eastAsia"/>
                <w:b w:val="0"/>
                <w:color w:val="000000" w:themeColor="text1"/>
                <w:kern w:val="0"/>
                <w:sz w:val="22"/>
                <w:szCs w:val="22"/>
              </w:rPr>
              <w:t>1</w:t>
            </w:r>
            <w:r w:rsidRPr="0075619E">
              <w:rPr>
                <w:rFonts w:cs="宋体" w:hint="eastAsia"/>
                <w:b w:val="0"/>
                <w:color w:val="000000" w:themeColor="text1"/>
                <w:kern w:val="0"/>
                <w:sz w:val="22"/>
                <w:szCs w:val="22"/>
              </w:rPr>
              <w:t>）需修读</w:t>
            </w:r>
            <w:r w:rsidRPr="0075619E">
              <w:rPr>
                <w:rFonts w:cs="宋体" w:hint="eastAsia"/>
                <w:b w:val="0"/>
                <w:color w:val="000000" w:themeColor="text1"/>
                <w:kern w:val="0"/>
                <w:sz w:val="22"/>
                <w:szCs w:val="22"/>
              </w:rPr>
              <w:t>2</w:t>
            </w:r>
            <w:r w:rsidRPr="0075619E">
              <w:rPr>
                <w:rFonts w:cs="宋体" w:hint="eastAsia"/>
                <w:b w:val="0"/>
                <w:color w:val="000000" w:themeColor="text1"/>
                <w:kern w:val="0"/>
                <w:sz w:val="22"/>
                <w:szCs w:val="22"/>
              </w:rPr>
              <w:t>门及以上课程并获得学分。</w:t>
            </w:r>
          </w:p>
          <w:p w:rsidR="003C539F" w:rsidRPr="0075619E" w:rsidRDefault="003C539F" w:rsidP="007C3A08">
            <w:pPr>
              <w:widowControl/>
              <w:rPr>
                <w:rFonts w:cs="宋体"/>
                <w:b w:val="0"/>
                <w:color w:val="000000" w:themeColor="text1"/>
                <w:kern w:val="0"/>
                <w:sz w:val="22"/>
              </w:rPr>
            </w:pPr>
            <w:r w:rsidRPr="0075619E">
              <w:rPr>
                <w:rFonts w:cs="宋体" w:hint="eastAsia"/>
                <w:b w:val="0"/>
                <w:color w:val="000000" w:themeColor="text1"/>
                <w:kern w:val="0"/>
                <w:sz w:val="22"/>
                <w:szCs w:val="22"/>
              </w:rPr>
              <w:t>（</w:t>
            </w:r>
            <w:r w:rsidRPr="0075619E">
              <w:rPr>
                <w:rFonts w:cs="宋体" w:hint="eastAsia"/>
                <w:b w:val="0"/>
                <w:color w:val="000000" w:themeColor="text1"/>
                <w:kern w:val="0"/>
                <w:sz w:val="22"/>
                <w:szCs w:val="22"/>
              </w:rPr>
              <w:t>2</w:t>
            </w:r>
            <w:r w:rsidRPr="0075619E">
              <w:rPr>
                <w:rFonts w:cs="宋体" w:hint="eastAsia"/>
                <w:b w:val="0"/>
                <w:color w:val="000000" w:themeColor="text1"/>
                <w:kern w:val="0"/>
                <w:sz w:val="22"/>
                <w:szCs w:val="22"/>
              </w:rPr>
              <w:t>）对于没有修读课程的游学访学类国际交流项目，前面的项目类型和项目时长已经赋予分值，此处不再予以赋值。</w:t>
            </w:r>
          </w:p>
        </w:tc>
        <w:tc>
          <w:tcPr>
            <w:tcW w:w="692"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r>
      <w:tr w:rsidR="0075619E" w:rsidRPr="0075619E" w:rsidTr="0075619E">
        <w:trPr>
          <w:trHeight w:val="1215"/>
        </w:trPr>
        <w:tc>
          <w:tcPr>
            <w:tcW w:w="2121"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c>
          <w:tcPr>
            <w:tcW w:w="255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专业实践</w:t>
            </w:r>
          </w:p>
        </w:tc>
        <w:tc>
          <w:tcPr>
            <w:tcW w:w="99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2.0</w:t>
            </w:r>
          </w:p>
        </w:tc>
        <w:tc>
          <w:tcPr>
            <w:tcW w:w="2166"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rPr>
                <w:rFonts w:cs="宋体"/>
                <w:b w:val="0"/>
                <w:color w:val="000000" w:themeColor="text1"/>
                <w:kern w:val="0"/>
                <w:sz w:val="22"/>
              </w:rPr>
            </w:pPr>
            <w:r w:rsidRPr="0075619E">
              <w:rPr>
                <w:rFonts w:cs="宋体" w:hint="eastAsia"/>
                <w:b w:val="0"/>
                <w:color w:val="000000" w:themeColor="text1"/>
                <w:kern w:val="0"/>
                <w:sz w:val="22"/>
                <w:szCs w:val="22"/>
              </w:rPr>
              <w:t>（</w:t>
            </w:r>
            <w:r w:rsidRPr="0075619E">
              <w:rPr>
                <w:rFonts w:cs="宋体" w:hint="eastAsia"/>
                <w:b w:val="0"/>
                <w:color w:val="000000" w:themeColor="text1"/>
                <w:kern w:val="0"/>
                <w:sz w:val="22"/>
                <w:szCs w:val="22"/>
              </w:rPr>
              <w:t>1</w:t>
            </w:r>
            <w:r w:rsidRPr="0075619E">
              <w:rPr>
                <w:rFonts w:cs="宋体" w:hint="eastAsia"/>
                <w:b w:val="0"/>
                <w:color w:val="000000" w:themeColor="text1"/>
                <w:kern w:val="0"/>
                <w:sz w:val="22"/>
                <w:szCs w:val="22"/>
              </w:rPr>
              <w:t>）需</w:t>
            </w:r>
            <w:r w:rsidRPr="0075619E">
              <w:rPr>
                <w:rFonts w:cs="宋体" w:hint="eastAsia"/>
                <w:b w:val="0"/>
                <w:color w:val="000000" w:themeColor="text1"/>
                <w:kern w:val="0"/>
                <w:sz w:val="22"/>
                <w:szCs w:val="22"/>
              </w:rPr>
              <w:t>3</w:t>
            </w:r>
            <w:r w:rsidRPr="0075619E">
              <w:rPr>
                <w:rFonts w:cs="宋体" w:hint="eastAsia"/>
                <w:b w:val="0"/>
                <w:color w:val="000000" w:themeColor="text1"/>
                <w:kern w:val="0"/>
                <w:sz w:val="22"/>
                <w:szCs w:val="22"/>
              </w:rPr>
              <w:t>个月</w:t>
            </w:r>
            <w:r w:rsidRPr="0075619E">
              <w:rPr>
                <w:rFonts w:cs="宋体"/>
                <w:b w:val="0"/>
                <w:color w:val="000000" w:themeColor="text1"/>
                <w:kern w:val="0"/>
                <w:sz w:val="22"/>
                <w:szCs w:val="22"/>
              </w:rPr>
              <w:t>以上</w:t>
            </w:r>
            <w:r w:rsidRPr="0075619E">
              <w:rPr>
                <w:rFonts w:cs="宋体" w:hint="eastAsia"/>
                <w:b w:val="0"/>
                <w:color w:val="000000" w:themeColor="text1"/>
                <w:kern w:val="0"/>
                <w:sz w:val="22"/>
                <w:szCs w:val="22"/>
              </w:rPr>
              <w:t>。</w:t>
            </w:r>
          </w:p>
          <w:p w:rsidR="003C539F" w:rsidRPr="0075619E" w:rsidRDefault="003C539F" w:rsidP="007C3A08">
            <w:pPr>
              <w:widowControl/>
              <w:rPr>
                <w:rFonts w:cs="宋体"/>
                <w:b w:val="0"/>
                <w:color w:val="000000" w:themeColor="text1"/>
                <w:kern w:val="0"/>
                <w:sz w:val="22"/>
              </w:rPr>
            </w:pPr>
            <w:r w:rsidRPr="0075619E">
              <w:rPr>
                <w:rFonts w:cs="宋体" w:hint="eastAsia"/>
                <w:b w:val="0"/>
                <w:color w:val="000000" w:themeColor="text1"/>
                <w:kern w:val="0"/>
                <w:sz w:val="22"/>
                <w:szCs w:val="22"/>
              </w:rPr>
              <w:t>（</w:t>
            </w:r>
            <w:r w:rsidRPr="0075619E">
              <w:rPr>
                <w:rFonts w:cs="宋体" w:hint="eastAsia"/>
                <w:b w:val="0"/>
                <w:color w:val="000000" w:themeColor="text1"/>
                <w:kern w:val="0"/>
                <w:sz w:val="22"/>
                <w:szCs w:val="22"/>
              </w:rPr>
              <w:t>2</w:t>
            </w:r>
            <w:r w:rsidRPr="0075619E">
              <w:rPr>
                <w:rFonts w:cs="宋体" w:hint="eastAsia"/>
                <w:b w:val="0"/>
                <w:color w:val="000000" w:themeColor="text1"/>
                <w:kern w:val="0"/>
                <w:sz w:val="22"/>
                <w:szCs w:val="22"/>
              </w:rPr>
              <w:t>）评奖评优中，如果国际交流和专业实践同时纳入评定指标，不得重复计分。</w:t>
            </w:r>
          </w:p>
        </w:tc>
        <w:tc>
          <w:tcPr>
            <w:tcW w:w="692"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r>
      <w:tr w:rsidR="0075619E" w:rsidRPr="0075619E" w:rsidTr="0075619E">
        <w:trPr>
          <w:trHeight w:val="750"/>
        </w:trPr>
        <w:tc>
          <w:tcPr>
            <w:tcW w:w="2121"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c>
          <w:tcPr>
            <w:tcW w:w="255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国际竞赛</w:t>
            </w:r>
          </w:p>
        </w:tc>
        <w:tc>
          <w:tcPr>
            <w:tcW w:w="99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b w:val="0"/>
                <w:color w:val="000000" w:themeColor="text1"/>
                <w:kern w:val="0"/>
                <w:sz w:val="22"/>
                <w:szCs w:val="22"/>
              </w:rPr>
              <w:t>3.0/</w:t>
            </w:r>
            <w:r w:rsidRPr="0075619E">
              <w:rPr>
                <w:rFonts w:cs="宋体" w:hint="eastAsia"/>
                <w:b w:val="0"/>
                <w:color w:val="000000" w:themeColor="text1"/>
                <w:kern w:val="0"/>
                <w:sz w:val="22"/>
                <w:szCs w:val="22"/>
              </w:rPr>
              <w:t>2.0</w:t>
            </w:r>
            <w:r w:rsidRPr="0075619E">
              <w:rPr>
                <w:rFonts w:cs="宋体"/>
                <w:b w:val="0"/>
                <w:color w:val="000000" w:themeColor="text1"/>
                <w:kern w:val="0"/>
                <w:sz w:val="22"/>
                <w:szCs w:val="22"/>
              </w:rPr>
              <w:t>/1.0</w:t>
            </w:r>
          </w:p>
        </w:tc>
        <w:tc>
          <w:tcPr>
            <w:tcW w:w="2166"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rPr>
                <w:rFonts w:cs="宋体"/>
                <w:b w:val="0"/>
                <w:color w:val="000000" w:themeColor="text1"/>
                <w:kern w:val="0"/>
                <w:sz w:val="22"/>
              </w:rPr>
            </w:pPr>
            <w:r w:rsidRPr="0075619E">
              <w:rPr>
                <w:rFonts w:cs="宋体" w:hint="eastAsia"/>
                <w:b w:val="0"/>
                <w:color w:val="000000" w:themeColor="text1"/>
                <w:kern w:val="0"/>
                <w:sz w:val="22"/>
                <w:szCs w:val="22"/>
              </w:rPr>
              <w:t>获奖者计分，</w:t>
            </w:r>
            <w:r w:rsidRPr="0075619E">
              <w:rPr>
                <w:rFonts w:cs="宋体"/>
                <w:b w:val="0"/>
                <w:color w:val="000000" w:themeColor="text1"/>
                <w:kern w:val="0"/>
                <w:sz w:val="22"/>
                <w:szCs w:val="22"/>
              </w:rPr>
              <w:t>按获奖</w:t>
            </w:r>
            <w:r w:rsidRPr="0075619E">
              <w:rPr>
                <w:rFonts w:cs="宋体" w:hint="eastAsia"/>
                <w:b w:val="0"/>
                <w:color w:val="000000" w:themeColor="text1"/>
                <w:kern w:val="0"/>
                <w:sz w:val="22"/>
                <w:szCs w:val="22"/>
              </w:rPr>
              <w:t>等第</w:t>
            </w:r>
            <w:r w:rsidRPr="0075619E">
              <w:rPr>
                <w:rFonts w:cs="宋体"/>
                <w:b w:val="0"/>
                <w:color w:val="000000" w:themeColor="text1"/>
                <w:kern w:val="0"/>
                <w:sz w:val="22"/>
                <w:szCs w:val="22"/>
              </w:rPr>
              <w:t>，获得前三个等第</w:t>
            </w:r>
            <w:r w:rsidRPr="0075619E">
              <w:rPr>
                <w:rFonts w:cs="宋体" w:hint="eastAsia"/>
                <w:b w:val="0"/>
                <w:color w:val="000000" w:themeColor="text1"/>
                <w:kern w:val="0"/>
                <w:sz w:val="22"/>
                <w:szCs w:val="22"/>
              </w:rPr>
              <w:t>者</w:t>
            </w:r>
            <w:r w:rsidRPr="0075619E">
              <w:rPr>
                <w:rFonts w:cs="宋体"/>
                <w:b w:val="0"/>
                <w:color w:val="000000" w:themeColor="text1"/>
                <w:kern w:val="0"/>
                <w:sz w:val="22"/>
                <w:szCs w:val="22"/>
              </w:rPr>
              <w:t>分别加分</w:t>
            </w:r>
            <w:r w:rsidRPr="0075619E">
              <w:rPr>
                <w:rFonts w:cs="宋体" w:hint="eastAsia"/>
                <w:b w:val="0"/>
                <w:color w:val="000000" w:themeColor="text1"/>
                <w:kern w:val="0"/>
                <w:sz w:val="22"/>
                <w:szCs w:val="22"/>
              </w:rPr>
              <w:t>3</w:t>
            </w:r>
            <w:r w:rsidRPr="0075619E">
              <w:rPr>
                <w:rFonts w:cs="宋体" w:hint="eastAsia"/>
                <w:b w:val="0"/>
                <w:color w:val="000000" w:themeColor="text1"/>
                <w:kern w:val="0"/>
                <w:sz w:val="22"/>
                <w:szCs w:val="22"/>
              </w:rPr>
              <w:t>、</w:t>
            </w:r>
            <w:r w:rsidRPr="0075619E">
              <w:rPr>
                <w:rFonts w:cs="宋体" w:hint="eastAsia"/>
                <w:b w:val="0"/>
                <w:color w:val="000000" w:themeColor="text1"/>
                <w:kern w:val="0"/>
                <w:sz w:val="22"/>
                <w:szCs w:val="22"/>
              </w:rPr>
              <w:t>2</w:t>
            </w:r>
            <w:r w:rsidRPr="0075619E">
              <w:rPr>
                <w:rFonts w:cs="宋体" w:hint="eastAsia"/>
                <w:b w:val="0"/>
                <w:color w:val="000000" w:themeColor="text1"/>
                <w:kern w:val="0"/>
                <w:sz w:val="22"/>
                <w:szCs w:val="22"/>
              </w:rPr>
              <w:t>、</w:t>
            </w:r>
            <w:r w:rsidRPr="0075619E">
              <w:rPr>
                <w:rFonts w:cs="宋体" w:hint="eastAsia"/>
                <w:b w:val="0"/>
                <w:color w:val="000000" w:themeColor="text1"/>
                <w:kern w:val="0"/>
                <w:sz w:val="22"/>
                <w:szCs w:val="22"/>
              </w:rPr>
              <w:t>1</w:t>
            </w:r>
            <w:r w:rsidRPr="0075619E">
              <w:rPr>
                <w:rFonts w:cs="宋体" w:hint="eastAsia"/>
                <w:b w:val="0"/>
                <w:color w:val="000000" w:themeColor="text1"/>
                <w:kern w:val="0"/>
                <w:sz w:val="22"/>
                <w:szCs w:val="22"/>
              </w:rPr>
              <w:t>分。未获奖者已有项目类型和项目时长的基础计分，此处不再予以赋值。</w:t>
            </w:r>
          </w:p>
        </w:tc>
        <w:tc>
          <w:tcPr>
            <w:tcW w:w="692"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r>
    </w:tbl>
    <w:p w:rsidR="003C539F" w:rsidRPr="0075619E" w:rsidRDefault="003C539F" w:rsidP="003C539F">
      <w:pPr>
        <w:spacing w:line="400" w:lineRule="exact"/>
        <w:ind w:firstLineChars="200" w:firstLine="480"/>
        <w:rPr>
          <w:rFonts w:eastAsia="黑体"/>
          <w:b w:val="0"/>
          <w:bCs/>
          <w:color w:val="000000" w:themeColor="text1"/>
          <w:sz w:val="24"/>
          <w:szCs w:val="24"/>
        </w:rPr>
      </w:pPr>
    </w:p>
    <w:p w:rsidR="003C539F" w:rsidRPr="0075619E" w:rsidRDefault="003C539F" w:rsidP="003C539F">
      <w:pPr>
        <w:spacing w:line="400" w:lineRule="exact"/>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说明：</w:t>
      </w:r>
    </w:p>
    <w:p w:rsidR="003C539F" w:rsidRPr="0075619E" w:rsidRDefault="00447510" w:rsidP="003C539F">
      <w:pPr>
        <w:spacing w:line="400" w:lineRule="exact"/>
        <w:ind w:firstLineChars="200" w:firstLine="456"/>
        <w:rPr>
          <w:rFonts w:eastAsiaTheme="majorEastAsia"/>
          <w:b w:val="0"/>
          <w:bCs/>
          <w:color w:val="000000" w:themeColor="text1"/>
          <w:spacing w:val="-6"/>
          <w:sz w:val="24"/>
          <w:szCs w:val="24"/>
        </w:rPr>
      </w:pPr>
      <w:r>
        <w:rPr>
          <w:rFonts w:eastAsiaTheme="majorEastAsia" w:hint="eastAsia"/>
          <w:b w:val="0"/>
          <w:bCs/>
          <w:color w:val="000000" w:themeColor="text1"/>
          <w:spacing w:val="-6"/>
          <w:sz w:val="24"/>
          <w:szCs w:val="24"/>
        </w:rPr>
        <w:t>（</w:t>
      </w:r>
      <w:r>
        <w:rPr>
          <w:rFonts w:eastAsiaTheme="majorEastAsia" w:hint="eastAsia"/>
          <w:b w:val="0"/>
          <w:bCs/>
          <w:color w:val="000000" w:themeColor="text1"/>
          <w:spacing w:val="-6"/>
          <w:sz w:val="24"/>
          <w:szCs w:val="24"/>
        </w:rPr>
        <w:t>1</w:t>
      </w:r>
      <w:r>
        <w:rPr>
          <w:rFonts w:eastAsiaTheme="majorEastAsia" w:hint="eastAsia"/>
          <w:b w:val="0"/>
          <w:bCs/>
          <w:color w:val="000000" w:themeColor="text1"/>
          <w:spacing w:val="-6"/>
          <w:sz w:val="24"/>
          <w:szCs w:val="24"/>
        </w:rPr>
        <w:t>）</w:t>
      </w:r>
      <w:r w:rsidR="003C539F" w:rsidRPr="0075619E">
        <w:rPr>
          <w:rFonts w:eastAsiaTheme="majorEastAsia" w:hint="eastAsia"/>
          <w:b w:val="0"/>
          <w:bCs/>
          <w:color w:val="000000" w:themeColor="text1"/>
          <w:spacing w:val="-6"/>
          <w:sz w:val="24"/>
          <w:szCs w:val="24"/>
        </w:rPr>
        <w:t>在研究生各类奖学金评定中，课程修读、科研成果、国际交流、荣誉加分及专业实践（仅限专业学位）等几个板块纳入评定指标，根据不同的评奖类别分别赋予不同的权重。其中，除课程修读直接以</w:t>
      </w:r>
      <w:proofErr w:type="gramStart"/>
      <w:r w:rsidR="003C539F" w:rsidRPr="0075619E">
        <w:rPr>
          <w:rFonts w:eastAsiaTheme="majorEastAsia" w:hint="eastAsia"/>
          <w:b w:val="0"/>
          <w:bCs/>
          <w:color w:val="000000" w:themeColor="text1"/>
          <w:spacing w:val="-6"/>
          <w:sz w:val="24"/>
          <w:szCs w:val="24"/>
        </w:rPr>
        <w:t>平均绩点为</w:t>
      </w:r>
      <w:proofErr w:type="gramEnd"/>
      <w:r w:rsidR="003C539F" w:rsidRPr="0075619E">
        <w:rPr>
          <w:rFonts w:eastAsiaTheme="majorEastAsia" w:hint="eastAsia"/>
          <w:b w:val="0"/>
          <w:bCs/>
          <w:color w:val="000000" w:themeColor="text1"/>
          <w:spacing w:val="-6"/>
          <w:sz w:val="24"/>
          <w:szCs w:val="24"/>
        </w:rPr>
        <w:t>基础计分外，其余板块都有相应的具体评价指标给予每位学生评定相应的分值。</w:t>
      </w:r>
    </w:p>
    <w:p w:rsidR="003C539F" w:rsidRPr="0075619E" w:rsidRDefault="003C539F" w:rsidP="003C539F">
      <w:pPr>
        <w:spacing w:line="400" w:lineRule="exact"/>
        <w:ind w:firstLineChars="200" w:firstLine="456"/>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2</w:t>
      </w:r>
      <w:r w:rsidRPr="0075619E">
        <w:rPr>
          <w:rFonts w:eastAsiaTheme="majorEastAsia" w:hint="eastAsia"/>
          <w:b w:val="0"/>
          <w:bCs/>
          <w:color w:val="000000" w:themeColor="text1"/>
          <w:spacing w:val="-6"/>
          <w:sz w:val="24"/>
          <w:szCs w:val="24"/>
        </w:rPr>
        <w:t>）《</w:t>
      </w:r>
      <w:r w:rsidR="004202DC" w:rsidRPr="004202DC">
        <w:rPr>
          <w:rFonts w:eastAsiaTheme="majorEastAsia" w:hint="eastAsia"/>
          <w:b w:val="0"/>
          <w:bCs/>
          <w:color w:val="000000" w:themeColor="text1"/>
          <w:spacing w:val="-6"/>
          <w:sz w:val="24"/>
          <w:szCs w:val="24"/>
        </w:rPr>
        <w:t>国际关系与公共事务学院</w:t>
      </w:r>
      <w:r w:rsidRPr="0075619E">
        <w:rPr>
          <w:rFonts w:eastAsiaTheme="majorEastAsia" w:hint="eastAsia"/>
          <w:b w:val="0"/>
          <w:bCs/>
          <w:color w:val="000000" w:themeColor="text1"/>
          <w:spacing w:val="-6"/>
          <w:sz w:val="24"/>
          <w:szCs w:val="24"/>
        </w:rPr>
        <w:t>研究生国际交流经历</w:t>
      </w:r>
      <w:r w:rsidRPr="0075619E">
        <w:rPr>
          <w:rFonts w:eastAsiaTheme="majorEastAsia"/>
          <w:b w:val="0"/>
          <w:bCs/>
          <w:color w:val="000000" w:themeColor="text1"/>
          <w:spacing w:val="-6"/>
          <w:sz w:val="24"/>
          <w:szCs w:val="24"/>
        </w:rPr>
        <w:t>加分参考</w:t>
      </w:r>
      <w:r w:rsidRPr="0075619E">
        <w:rPr>
          <w:rFonts w:eastAsiaTheme="majorEastAsia" w:hint="eastAsia"/>
          <w:b w:val="0"/>
          <w:bCs/>
          <w:color w:val="000000" w:themeColor="text1"/>
          <w:spacing w:val="-6"/>
          <w:sz w:val="24"/>
          <w:szCs w:val="24"/>
        </w:rPr>
        <w:t>指标体系》为研究生各类评奖评优参考指标。根据现行的研究生学业奖学金评定管理条例，国际交流</w:t>
      </w:r>
      <w:proofErr w:type="gramStart"/>
      <w:r w:rsidRPr="0075619E">
        <w:rPr>
          <w:rFonts w:eastAsiaTheme="majorEastAsia" w:hint="eastAsia"/>
          <w:b w:val="0"/>
          <w:bCs/>
          <w:color w:val="000000" w:themeColor="text1"/>
          <w:spacing w:val="-6"/>
          <w:sz w:val="24"/>
          <w:szCs w:val="24"/>
        </w:rPr>
        <w:t>经历分</w:t>
      </w:r>
      <w:proofErr w:type="gramEnd"/>
      <w:r w:rsidRPr="0075619E">
        <w:rPr>
          <w:rFonts w:eastAsiaTheme="majorEastAsia" w:hint="eastAsia"/>
          <w:b w:val="0"/>
          <w:bCs/>
          <w:color w:val="000000" w:themeColor="text1"/>
          <w:spacing w:val="-6"/>
          <w:sz w:val="24"/>
          <w:szCs w:val="24"/>
        </w:rPr>
        <w:t>上限满分为</w:t>
      </w:r>
      <w:r w:rsidRPr="0075619E">
        <w:rPr>
          <w:rFonts w:eastAsiaTheme="majorEastAsia" w:hint="eastAsia"/>
          <w:b w:val="0"/>
          <w:bCs/>
          <w:color w:val="000000" w:themeColor="text1"/>
          <w:spacing w:val="-6"/>
          <w:sz w:val="24"/>
          <w:szCs w:val="24"/>
        </w:rPr>
        <w:t>10</w:t>
      </w:r>
      <w:r w:rsidRPr="0075619E">
        <w:rPr>
          <w:rFonts w:eastAsiaTheme="majorEastAsia" w:hint="eastAsia"/>
          <w:b w:val="0"/>
          <w:bCs/>
          <w:color w:val="000000" w:themeColor="text1"/>
          <w:spacing w:val="-6"/>
          <w:sz w:val="24"/>
          <w:szCs w:val="24"/>
        </w:rPr>
        <w:t>分。如果后续管理条例修订，赋权有所调整，可以满分</w:t>
      </w:r>
      <w:r w:rsidRPr="0075619E">
        <w:rPr>
          <w:rFonts w:eastAsiaTheme="majorEastAsia" w:hint="eastAsia"/>
          <w:b w:val="0"/>
          <w:bCs/>
          <w:color w:val="000000" w:themeColor="text1"/>
          <w:spacing w:val="-6"/>
          <w:sz w:val="24"/>
          <w:szCs w:val="24"/>
        </w:rPr>
        <w:t>10</w:t>
      </w:r>
      <w:r w:rsidRPr="0075619E">
        <w:rPr>
          <w:rFonts w:eastAsiaTheme="majorEastAsia" w:hint="eastAsia"/>
          <w:b w:val="0"/>
          <w:bCs/>
          <w:color w:val="000000" w:themeColor="text1"/>
          <w:spacing w:val="-6"/>
          <w:sz w:val="24"/>
          <w:szCs w:val="24"/>
        </w:rPr>
        <w:t>分为基础进行相应加权调整。</w:t>
      </w:r>
    </w:p>
    <w:p w:rsidR="003C539F" w:rsidRPr="0075619E" w:rsidRDefault="003C539F" w:rsidP="003C539F">
      <w:pPr>
        <w:spacing w:line="400" w:lineRule="exact"/>
        <w:ind w:firstLineChars="200" w:firstLine="456"/>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3</w:t>
      </w:r>
      <w:r w:rsidRPr="0075619E">
        <w:rPr>
          <w:rFonts w:eastAsiaTheme="majorEastAsia" w:hint="eastAsia"/>
          <w:b w:val="0"/>
          <w:bCs/>
          <w:color w:val="000000" w:themeColor="text1"/>
          <w:spacing w:val="-6"/>
          <w:sz w:val="24"/>
          <w:szCs w:val="24"/>
        </w:rPr>
        <w:t>）国际</w:t>
      </w:r>
      <w:proofErr w:type="gramStart"/>
      <w:r w:rsidRPr="0075619E">
        <w:rPr>
          <w:rFonts w:eastAsiaTheme="majorEastAsia" w:hint="eastAsia"/>
          <w:b w:val="0"/>
          <w:bCs/>
          <w:color w:val="000000" w:themeColor="text1"/>
          <w:spacing w:val="-6"/>
          <w:sz w:val="24"/>
          <w:szCs w:val="24"/>
        </w:rPr>
        <w:t>交流分</w:t>
      </w:r>
      <w:proofErr w:type="gramEnd"/>
      <w:r w:rsidRPr="0075619E">
        <w:rPr>
          <w:rFonts w:eastAsiaTheme="majorEastAsia" w:hint="eastAsia"/>
          <w:b w:val="0"/>
          <w:bCs/>
          <w:color w:val="000000" w:themeColor="text1"/>
          <w:spacing w:val="-6"/>
          <w:sz w:val="24"/>
          <w:szCs w:val="24"/>
        </w:rPr>
        <w:t>从“项目类型”、“项目时长”、“交流方式”三个因素来加以</w:t>
      </w:r>
      <w:proofErr w:type="gramStart"/>
      <w:r w:rsidRPr="0075619E">
        <w:rPr>
          <w:rFonts w:eastAsiaTheme="majorEastAsia" w:hint="eastAsia"/>
          <w:b w:val="0"/>
          <w:bCs/>
          <w:color w:val="000000" w:themeColor="text1"/>
          <w:spacing w:val="-6"/>
          <w:sz w:val="24"/>
          <w:szCs w:val="24"/>
        </w:rPr>
        <w:t>考量</w:t>
      </w:r>
      <w:proofErr w:type="gramEnd"/>
      <w:r w:rsidRPr="0075619E">
        <w:rPr>
          <w:rFonts w:eastAsiaTheme="majorEastAsia" w:hint="eastAsia"/>
          <w:b w:val="0"/>
          <w:bCs/>
          <w:color w:val="000000" w:themeColor="text1"/>
          <w:spacing w:val="-6"/>
          <w:sz w:val="24"/>
          <w:szCs w:val="24"/>
        </w:rPr>
        <w:t>。其中，对“项目类型”赋予</w:t>
      </w:r>
      <w:r w:rsidRPr="0075619E">
        <w:rPr>
          <w:rFonts w:eastAsiaTheme="majorEastAsia" w:hint="eastAsia"/>
          <w:b w:val="0"/>
          <w:bCs/>
          <w:color w:val="000000" w:themeColor="text1"/>
          <w:spacing w:val="-6"/>
          <w:sz w:val="24"/>
          <w:szCs w:val="24"/>
        </w:rPr>
        <w:t>30%</w:t>
      </w:r>
      <w:r w:rsidRPr="0075619E">
        <w:rPr>
          <w:rFonts w:eastAsiaTheme="majorEastAsia" w:hint="eastAsia"/>
          <w:b w:val="0"/>
          <w:bCs/>
          <w:color w:val="000000" w:themeColor="text1"/>
          <w:spacing w:val="-6"/>
          <w:sz w:val="24"/>
          <w:szCs w:val="24"/>
        </w:rPr>
        <w:t>权重，也即国家公派项目为最高分</w:t>
      </w:r>
      <w:r w:rsidRPr="0075619E">
        <w:rPr>
          <w:rFonts w:eastAsiaTheme="majorEastAsia" w:hint="eastAsia"/>
          <w:b w:val="0"/>
          <w:bCs/>
          <w:color w:val="000000" w:themeColor="text1"/>
          <w:spacing w:val="-6"/>
          <w:sz w:val="24"/>
          <w:szCs w:val="24"/>
        </w:rPr>
        <w:t>3</w:t>
      </w:r>
      <w:r w:rsidRPr="0075619E">
        <w:rPr>
          <w:rFonts w:eastAsiaTheme="majorEastAsia" w:hint="eastAsia"/>
          <w:b w:val="0"/>
          <w:bCs/>
          <w:color w:val="000000" w:themeColor="text1"/>
          <w:spacing w:val="-6"/>
          <w:sz w:val="24"/>
          <w:szCs w:val="24"/>
        </w:rPr>
        <w:t>分，鼓励学生积极申报国家项目，也鼓励院系积极拓展校际合作项目；对“项目时长”赋予</w:t>
      </w:r>
      <w:r w:rsidRPr="0075619E">
        <w:rPr>
          <w:rFonts w:eastAsiaTheme="majorEastAsia" w:hint="eastAsia"/>
          <w:b w:val="0"/>
          <w:bCs/>
          <w:color w:val="000000" w:themeColor="text1"/>
          <w:spacing w:val="-6"/>
          <w:sz w:val="24"/>
          <w:szCs w:val="24"/>
        </w:rPr>
        <w:t>40%</w:t>
      </w:r>
      <w:r w:rsidRPr="0075619E">
        <w:rPr>
          <w:rFonts w:eastAsiaTheme="majorEastAsia" w:hint="eastAsia"/>
          <w:b w:val="0"/>
          <w:bCs/>
          <w:color w:val="000000" w:themeColor="text1"/>
          <w:spacing w:val="-6"/>
          <w:sz w:val="24"/>
          <w:szCs w:val="24"/>
        </w:rPr>
        <w:t>权重，也即</w:t>
      </w:r>
      <w:r w:rsidRPr="0075619E">
        <w:rPr>
          <w:rFonts w:eastAsiaTheme="majorEastAsia" w:hint="eastAsia"/>
          <w:b w:val="0"/>
          <w:bCs/>
          <w:color w:val="000000" w:themeColor="text1"/>
          <w:spacing w:val="-6"/>
          <w:sz w:val="24"/>
          <w:szCs w:val="24"/>
        </w:rPr>
        <w:t>10</w:t>
      </w:r>
      <w:r w:rsidRPr="0075619E">
        <w:rPr>
          <w:rFonts w:eastAsiaTheme="majorEastAsia" w:hint="eastAsia"/>
          <w:b w:val="0"/>
          <w:bCs/>
          <w:color w:val="000000" w:themeColor="text1"/>
          <w:spacing w:val="-6"/>
          <w:sz w:val="24"/>
          <w:szCs w:val="24"/>
        </w:rPr>
        <w:t>个月以上为最高分</w:t>
      </w:r>
      <w:r w:rsidRPr="0075619E">
        <w:rPr>
          <w:rFonts w:eastAsiaTheme="majorEastAsia" w:hint="eastAsia"/>
          <w:b w:val="0"/>
          <w:bCs/>
          <w:color w:val="000000" w:themeColor="text1"/>
          <w:spacing w:val="-6"/>
          <w:sz w:val="24"/>
          <w:szCs w:val="24"/>
        </w:rPr>
        <w:t>5</w:t>
      </w:r>
      <w:r w:rsidRPr="0075619E">
        <w:rPr>
          <w:rFonts w:eastAsiaTheme="majorEastAsia" w:hint="eastAsia"/>
          <w:b w:val="0"/>
          <w:bCs/>
          <w:color w:val="000000" w:themeColor="text1"/>
          <w:spacing w:val="-6"/>
          <w:sz w:val="24"/>
          <w:szCs w:val="24"/>
        </w:rPr>
        <w:t>分，鼓励</w:t>
      </w:r>
      <w:r w:rsidRPr="0075619E">
        <w:rPr>
          <w:rFonts w:eastAsiaTheme="majorEastAsia" w:hint="eastAsia"/>
          <w:b w:val="0"/>
          <w:bCs/>
          <w:color w:val="000000" w:themeColor="text1"/>
          <w:spacing w:val="-6"/>
          <w:sz w:val="24"/>
          <w:szCs w:val="24"/>
        </w:rPr>
        <w:t>3</w:t>
      </w:r>
      <w:r w:rsidRPr="0075619E">
        <w:rPr>
          <w:rFonts w:eastAsiaTheme="majorEastAsia" w:hint="eastAsia"/>
          <w:b w:val="0"/>
          <w:bCs/>
          <w:color w:val="000000" w:themeColor="text1"/>
          <w:spacing w:val="-6"/>
          <w:sz w:val="24"/>
          <w:szCs w:val="24"/>
        </w:rPr>
        <w:t>个月以上的国际交流；对“攻读并获得学位”赋予</w:t>
      </w:r>
      <w:r w:rsidRPr="0075619E">
        <w:rPr>
          <w:rFonts w:eastAsiaTheme="majorEastAsia" w:hint="eastAsia"/>
          <w:b w:val="0"/>
          <w:bCs/>
          <w:color w:val="000000" w:themeColor="text1"/>
          <w:spacing w:val="-6"/>
          <w:sz w:val="24"/>
          <w:szCs w:val="24"/>
        </w:rPr>
        <w:t>30%</w:t>
      </w:r>
      <w:r w:rsidRPr="0075619E">
        <w:rPr>
          <w:rFonts w:eastAsiaTheme="majorEastAsia" w:hint="eastAsia"/>
          <w:b w:val="0"/>
          <w:bCs/>
          <w:color w:val="000000" w:themeColor="text1"/>
          <w:spacing w:val="-6"/>
          <w:sz w:val="24"/>
          <w:szCs w:val="24"/>
        </w:rPr>
        <w:t>权重，也即攻读并获得学位为最高分</w:t>
      </w:r>
      <w:r w:rsidRPr="0075619E">
        <w:rPr>
          <w:rFonts w:eastAsiaTheme="majorEastAsia"/>
          <w:b w:val="0"/>
          <w:bCs/>
          <w:color w:val="000000" w:themeColor="text1"/>
          <w:spacing w:val="-6"/>
          <w:sz w:val="24"/>
          <w:szCs w:val="24"/>
        </w:rPr>
        <w:t>3</w:t>
      </w:r>
      <w:r w:rsidRPr="0075619E">
        <w:rPr>
          <w:rFonts w:eastAsiaTheme="majorEastAsia" w:hint="eastAsia"/>
          <w:b w:val="0"/>
          <w:bCs/>
          <w:color w:val="000000" w:themeColor="text1"/>
          <w:spacing w:val="-6"/>
          <w:sz w:val="24"/>
          <w:szCs w:val="24"/>
        </w:rPr>
        <w:t>分。三个因素都获得最高分，满分</w:t>
      </w:r>
      <w:r w:rsidRPr="0075619E">
        <w:rPr>
          <w:rFonts w:eastAsiaTheme="majorEastAsia" w:hint="eastAsia"/>
          <w:b w:val="0"/>
          <w:bCs/>
          <w:color w:val="000000" w:themeColor="text1"/>
          <w:spacing w:val="-6"/>
          <w:sz w:val="24"/>
          <w:szCs w:val="24"/>
        </w:rPr>
        <w:t>10</w:t>
      </w:r>
      <w:r w:rsidRPr="0075619E">
        <w:rPr>
          <w:rFonts w:eastAsiaTheme="majorEastAsia" w:hint="eastAsia"/>
          <w:b w:val="0"/>
          <w:bCs/>
          <w:color w:val="000000" w:themeColor="text1"/>
          <w:spacing w:val="-6"/>
          <w:sz w:val="24"/>
          <w:szCs w:val="24"/>
        </w:rPr>
        <w:t>分。</w:t>
      </w:r>
    </w:p>
    <w:p w:rsidR="003C539F" w:rsidRPr="0075619E" w:rsidRDefault="003C539F" w:rsidP="003C539F">
      <w:pPr>
        <w:spacing w:line="400" w:lineRule="exact"/>
        <w:ind w:firstLineChars="200" w:firstLine="456"/>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4</w:t>
      </w:r>
      <w:r w:rsidRPr="0075619E">
        <w:rPr>
          <w:rFonts w:eastAsiaTheme="majorEastAsia" w:hint="eastAsia"/>
          <w:b w:val="0"/>
          <w:bCs/>
          <w:color w:val="000000" w:themeColor="text1"/>
          <w:spacing w:val="-6"/>
          <w:sz w:val="24"/>
          <w:szCs w:val="24"/>
        </w:rPr>
        <w:t>）国际交流经历加分项目的范围为包括境外参加的访学</w:t>
      </w: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留学、游学、实习实践、竞赛、集训、公益、志愿者、青年学生交流等与学术交流、专业实践、素质拓展相关的活动，不包含境外参加的国际学术会议。</w:t>
      </w:r>
    </w:p>
    <w:p w:rsidR="003C539F" w:rsidRPr="0075619E" w:rsidRDefault="003C539F" w:rsidP="003C539F">
      <w:pPr>
        <w:spacing w:line="400" w:lineRule="exact"/>
        <w:ind w:firstLineChars="200" w:firstLine="456"/>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5</w:t>
      </w:r>
      <w:r w:rsidRPr="0075619E">
        <w:rPr>
          <w:rFonts w:eastAsiaTheme="majorEastAsia" w:hint="eastAsia"/>
          <w:b w:val="0"/>
          <w:bCs/>
          <w:color w:val="000000" w:themeColor="text1"/>
          <w:spacing w:val="-6"/>
          <w:sz w:val="24"/>
          <w:szCs w:val="24"/>
        </w:rPr>
        <w:t>）该项目同一活动不得重复加分。如出现同科研分、专业实践分重叠冲突的加分项按三者中最高加分项执行加分。</w:t>
      </w:r>
    </w:p>
    <w:p w:rsidR="003C539F" w:rsidRPr="0075619E" w:rsidRDefault="003C539F" w:rsidP="003C539F">
      <w:pPr>
        <w:spacing w:line="400" w:lineRule="exact"/>
        <w:ind w:firstLineChars="200" w:firstLine="456"/>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6</w:t>
      </w:r>
      <w:r w:rsidRPr="0075619E">
        <w:rPr>
          <w:rFonts w:eastAsiaTheme="majorEastAsia" w:hint="eastAsia"/>
          <w:b w:val="0"/>
          <w:bCs/>
          <w:color w:val="000000" w:themeColor="text1"/>
          <w:spacing w:val="-6"/>
          <w:sz w:val="24"/>
          <w:szCs w:val="24"/>
        </w:rPr>
        <w:t>）该项目加分申请材料均以活动当事方或组织机构提供的可以有力证明活动确实开展、申请人确实参与的公开或证明材料为加分依据。</w:t>
      </w:r>
    </w:p>
    <w:p w:rsidR="003C539F" w:rsidRPr="0075619E" w:rsidRDefault="003C539F" w:rsidP="003C539F">
      <w:pPr>
        <w:spacing w:line="400" w:lineRule="exact"/>
        <w:ind w:firstLineChars="200" w:firstLine="456"/>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7</w:t>
      </w:r>
      <w:r w:rsidRPr="0075619E">
        <w:rPr>
          <w:rFonts w:eastAsiaTheme="majorEastAsia" w:hint="eastAsia"/>
          <w:b w:val="0"/>
          <w:bCs/>
          <w:color w:val="000000" w:themeColor="text1"/>
          <w:spacing w:val="-6"/>
          <w:sz w:val="24"/>
          <w:szCs w:val="24"/>
        </w:rPr>
        <w:t>）表中“国家公派项目”是指国家留学基金管理委员会、国家汉办以及国家其他组织机构资助的留学项目。</w:t>
      </w:r>
      <w:bookmarkStart w:id="5" w:name="_GoBack"/>
      <w:bookmarkEnd w:id="5"/>
    </w:p>
    <w:p w:rsidR="003C539F" w:rsidRPr="0075619E" w:rsidRDefault="003C539F" w:rsidP="003C539F">
      <w:pPr>
        <w:spacing w:line="400" w:lineRule="exact"/>
        <w:ind w:firstLineChars="200" w:firstLine="456"/>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8</w:t>
      </w:r>
      <w:r w:rsidRPr="0075619E">
        <w:rPr>
          <w:rFonts w:eastAsiaTheme="majorEastAsia" w:hint="eastAsia"/>
          <w:b w:val="0"/>
          <w:bCs/>
          <w:color w:val="000000" w:themeColor="text1"/>
          <w:spacing w:val="-6"/>
          <w:sz w:val="24"/>
          <w:szCs w:val="24"/>
        </w:rPr>
        <w:t>）表中“校际合作交流项目”是指我校同外方高校、科研机构、国际组织等组织机构签署有正式有效的合作协议的项目。</w:t>
      </w:r>
    </w:p>
    <w:p w:rsidR="003C539F" w:rsidRDefault="003C539F" w:rsidP="003C539F">
      <w:pPr>
        <w:spacing w:line="400" w:lineRule="exact"/>
        <w:ind w:firstLineChars="200" w:firstLine="456"/>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9</w:t>
      </w:r>
      <w:r w:rsidRPr="0075619E">
        <w:rPr>
          <w:rFonts w:eastAsiaTheme="majorEastAsia" w:hint="eastAsia"/>
          <w:b w:val="0"/>
          <w:bCs/>
          <w:color w:val="000000" w:themeColor="text1"/>
          <w:spacing w:val="-6"/>
          <w:sz w:val="24"/>
          <w:szCs w:val="24"/>
        </w:rPr>
        <w:t>）表中“其他</w:t>
      </w: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自主联系项目”是指申请人通过个人、导师等渠道联系的除上述</w:t>
      </w:r>
      <w:r w:rsidRPr="0075619E">
        <w:rPr>
          <w:rFonts w:eastAsiaTheme="majorEastAsia" w:hint="eastAsia"/>
          <w:b w:val="0"/>
          <w:bCs/>
          <w:color w:val="000000" w:themeColor="text1"/>
          <w:spacing w:val="-6"/>
          <w:sz w:val="24"/>
          <w:szCs w:val="24"/>
        </w:rPr>
        <w:lastRenderedPageBreak/>
        <w:t>“国家公派项目”“校际合作交流项目”之外的项目。</w:t>
      </w:r>
    </w:p>
    <w:p w:rsidR="003C539F" w:rsidRPr="0075619E" w:rsidRDefault="003C539F" w:rsidP="003C539F">
      <w:pPr>
        <w:spacing w:line="400" w:lineRule="exact"/>
        <w:ind w:firstLine="420"/>
        <w:rPr>
          <w:b w:val="0"/>
          <w:bCs/>
          <w:color w:val="000000" w:themeColor="text1"/>
          <w:sz w:val="24"/>
          <w:szCs w:val="24"/>
        </w:rPr>
      </w:pPr>
      <w:r w:rsidRPr="0075619E">
        <w:rPr>
          <w:rFonts w:hint="eastAsia"/>
          <w:b w:val="0"/>
          <w:bCs/>
          <w:color w:val="000000" w:themeColor="text1"/>
          <w:sz w:val="24"/>
          <w:szCs w:val="24"/>
        </w:rPr>
        <w:t>（三）科研分</w:t>
      </w:r>
    </w:p>
    <w:p w:rsidR="003C539F" w:rsidRPr="0075619E" w:rsidRDefault="003C539F" w:rsidP="003C539F">
      <w:pPr>
        <w:spacing w:line="400" w:lineRule="exact"/>
        <w:ind w:firstLine="420"/>
        <w:rPr>
          <w:b w:val="0"/>
          <w:bCs/>
          <w:color w:val="000000" w:themeColor="text1"/>
          <w:sz w:val="24"/>
          <w:szCs w:val="24"/>
        </w:rPr>
      </w:pPr>
      <w:r w:rsidRPr="0075619E">
        <w:rPr>
          <w:rFonts w:hint="eastAsia"/>
          <w:b w:val="0"/>
          <w:bCs/>
          <w:color w:val="000000" w:themeColor="text1"/>
          <w:sz w:val="24"/>
          <w:szCs w:val="24"/>
        </w:rPr>
        <w:t>K</w:t>
      </w:r>
      <w:r w:rsidRPr="0075619E">
        <w:rPr>
          <w:rFonts w:hint="eastAsia"/>
          <w:b w:val="0"/>
          <w:bCs/>
          <w:color w:val="000000" w:themeColor="text1"/>
          <w:sz w:val="24"/>
          <w:szCs w:val="24"/>
        </w:rPr>
        <w:t>＝</w:t>
      </w:r>
      <w:r w:rsidRPr="0075619E">
        <w:rPr>
          <w:rFonts w:hint="eastAsia"/>
          <w:b w:val="0"/>
          <w:bCs/>
          <w:color w:val="000000" w:themeColor="text1"/>
          <w:sz w:val="24"/>
          <w:szCs w:val="24"/>
        </w:rPr>
        <w:t>K1</w:t>
      </w:r>
      <w:r w:rsidRPr="0075619E">
        <w:rPr>
          <w:rFonts w:hint="eastAsia"/>
          <w:b w:val="0"/>
          <w:bCs/>
          <w:color w:val="000000" w:themeColor="text1"/>
          <w:sz w:val="24"/>
          <w:szCs w:val="24"/>
        </w:rPr>
        <w:t>＋</w:t>
      </w:r>
      <w:r w:rsidRPr="0075619E">
        <w:rPr>
          <w:rFonts w:hint="eastAsia"/>
          <w:b w:val="0"/>
          <w:bCs/>
          <w:color w:val="000000" w:themeColor="text1"/>
          <w:sz w:val="24"/>
          <w:szCs w:val="24"/>
        </w:rPr>
        <w:t>K2</w:t>
      </w:r>
      <w:r w:rsidRPr="0075619E">
        <w:rPr>
          <w:rFonts w:hint="eastAsia"/>
          <w:b w:val="0"/>
          <w:bCs/>
          <w:color w:val="000000" w:themeColor="text1"/>
          <w:sz w:val="24"/>
          <w:szCs w:val="24"/>
        </w:rPr>
        <w:t>＋</w:t>
      </w:r>
      <w:r w:rsidRPr="0075619E">
        <w:rPr>
          <w:rFonts w:hint="eastAsia"/>
          <w:b w:val="0"/>
          <w:bCs/>
          <w:color w:val="000000" w:themeColor="text1"/>
          <w:sz w:val="24"/>
          <w:szCs w:val="24"/>
        </w:rPr>
        <w:t>K3</w:t>
      </w:r>
    </w:p>
    <w:p w:rsidR="003C539F" w:rsidRPr="0075619E" w:rsidRDefault="003C539F" w:rsidP="003C539F">
      <w:pPr>
        <w:spacing w:line="400" w:lineRule="exact"/>
        <w:ind w:firstLine="420"/>
        <w:rPr>
          <w:b w:val="0"/>
          <w:bCs/>
          <w:color w:val="000000" w:themeColor="text1"/>
          <w:sz w:val="24"/>
          <w:szCs w:val="24"/>
        </w:rPr>
      </w:pPr>
      <w:r w:rsidRPr="0075619E">
        <w:rPr>
          <w:rFonts w:hint="eastAsia"/>
          <w:b w:val="0"/>
          <w:bCs/>
          <w:color w:val="000000" w:themeColor="text1"/>
          <w:sz w:val="24"/>
          <w:szCs w:val="24"/>
        </w:rPr>
        <w:t>1. K1</w:t>
      </w:r>
      <w:r w:rsidRPr="0075619E">
        <w:rPr>
          <w:rFonts w:hint="eastAsia"/>
          <w:b w:val="0"/>
          <w:bCs/>
          <w:color w:val="000000" w:themeColor="text1"/>
          <w:sz w:val="24"/>
          <w:szCs w:val="24"/>
        </w:rPr>
        <w:t>为科研成果</w:t>
      </w:r>
      <w:r w:rsidRPr="0075619E">
        <w:rPr>
          <w:rFonts w:hint="eastAsia"/>
          <w:b w:val="0"/>
          <w:bCs/>
          <w:color w:val="000000" w:themeColor="text1"/>
          <w:sz w:val="24"/>
          <w:szCs w:val="24"/>
        </w:rPr>
        <w:t>;</w:t>
      </w:r>
    </w:p>
    <w:p w:rsidR="003C539F" w:rsidRPr="0075619E" w:rsidRDefault="003C539F" w:rsidP="003C539F">
      <w:pPr>
        <w:spacing w:line="400" w:lineRule="exact"/>
        <w:ind w:firstLine="420"/>
        <w:rPr>
          <w:b w:val="0"/>
          <w:bCs/>
          <w:color w:val="000000" w:themeColor="text1"/>
          <w:sz w:val="24"/>
          <w:szCs w:val="24"/>
        </w:rPr>
      </w:pPr>
      <w:r w:rsidRPr="0075619E">
        <w:rPr>
          <w:rFonts w:hint="eastAsia"/>
          <w:b w:val="0"/>
          <w:bCs/>
          <w:color w:val="000000" w:themeColor="text1"/>
          <w:sz w:val="24"/>
          <w:szCs w:val="24"/>
        </w:rPr>
        <w:t>2. K2</w:t>
      </w:r>
      <w:r w:rsidRPr="0075619E">
        <w:rPr>
          <w:rFonts w:hint="eastAsia"/>
          <w:b w:val="0"/>
          <w:bCs/>
          <w:color w:val="000000" w:themeColor="text1"/>
          <w:sz w:val="24"/>
          <w:szCs w:val="24"/>
        </w:rPr>
        <w:t>为科研奖项；</w:t>
      </w:r>
    </w:p>
    <w:p w:rsidR="003C539F" w:rsidRPr="0075619E" w:rsidRDefault="003C539F" w:rsidP="003C539F">
      <w:pPr>
        <w:spacing w:line="400" w:lineRule="exact"/>
        <w:ind w:firstLine="420"/>
        <w:rPr>
          <w:b w:val="0"/>
          <w:bCs/>
          <w:color w:val="000000" w:themeColor="text1"/>
          <w:sz w:val="24"/>
          <w:szCs w:val="24"/>
        </w:rPr>
      </w:pPr>
      <w:r w:rsidRPr="0075619E">
        <w:rPr>
          <w:rFonts w:hint="eastAsia"/>
          <w:b w:val="0"/>
          <w:bCs/>
          <w:color w:val="000000" w:themeColor="text1"/>
          <w:sz w:val="24"/>
          <w:szCs w:val="24"/>
        </w:rPr>
        <w:t>3. K3</w:t>
      </w:r>
      <w:r w:rsidRPr="0075619E">
        <w:rPr>
          <w:rFonts w:hint="eastAsia"/>
          <w:b w:val="0"/>
          <w:bCs/>
          <w:color w:val="000000" w:themeColor="text1"/>
          <w:sz w:val="24"/>
          <w:szCs w:val="24"/>
        </w:rPr>
        <w:t>为参与课题。</w:t>
      </w:r>
    </w:p>
    <w:p w:rsidR="003C539F" w:rsidRPr="0075619E" w:rsidRDefault="003C539F" w:rsidP="003C539F">
      <w:pPr>
        <w:spacing w:line="400" w:lineRule="exact"/>
        <w:ind w:firstLine="420"/>
        <w:rPr>
          <w:b w:val="0"/>
          <w:bCs/>
          <w:color w:val="000000" w:themeColor="text1"/>
          <w:sz w:val="24"/>
          <w:szCs w:val="24"/>
        </w:rPr>
      </w:pPr>
      <w:r w:rsidRPr="0075619E">
        <w:rPr>
          <w:rFonts w:hint="eastAsia"/>
          <w:b w:val="0"/>
          <w:bCs/>
          <w:color w:val="000000" w:themeColor="text1"/>
          <w:sz w:val="24"/>
          <w:szCs w:val="24"/>
        </w:rPr>
        <w:t>具体加分细则请参见《</w:t>
      </w:r>
      <w:r w:rsidR="004202DC">
        <w:rPr>
          <w:rFonts w:hint="eastAsia"/>
          <w:b w:val="0"/>
          <w:bCs/>
          <w:color w:val="000000" w:themeColor="text1"/>
          <w:sz w:val="24"/>
          <w:szCs w:val="24"/>
        </w:rPr>
        <w:t>国际关系与公共事务学院</w:t>
      </w:r>
      <w:r w:rsidRPr="0075619E">
        <w:rPr>
          <w:rFonts w:hint="eastAsia"/>
          <w:b w:val="0"/>
          <w:bCs/>
          <w:color w:val="000000" w:themeColor="text1"/>
          <w:sz w:val="24"/>
          <w:szCs w:val="24"/>
        </w:rPr>
        <w:t>研究生科研测评参考指标体系》</w:t>
      </w:r>
    </w:p>
    <w:p w:rsidR="003C539F" w:rsidRPr="0075619E" w:rsidRDefault="003C539F" w:rsidP="003C539F">
      <w:pPr>
        <w:spacing w:line="400" w:lineRule="exact"/>
        <w:ind w:firstLine="420"/>
        <w:rPr>
          <w:b w:val="0"/>
          <w:bCs/>
          <w:color w:val="000000" w:themeColor="text1"/>
          <w:sz w:val="24"/>
          <w:szCs w:val="24"/>
        </w:rPr>
      </w:pPr>
    </w:p>
    <w:p w:rsidR="003C539F" w:rsidRPr="0075619E" w:rsidRDefault="004202DC" w:rsidP="003C539F">
      <w:pPr>
        <w:spacing w:line="500" w:lineRule="exact"/>
        <w:jc w:val="center"/>
        <w:rPr>
          <w:rFonts w:eastAsiaTheme="minorEastAsia"/>
          <w:bCs/>
          <w:color w:val="000000" w:themeColor="text1"/>
          <w:spacing w:val="-6"/>
          <w:sz w:val="30"/>
          <w:szCs w:val="30"/>
        </w:rPr>
      </w:pPr>
      <w:r w:rsidRPr="004202DC">
        <w:rPr>
          <w:rFonts w:eastAsiaTheme="minorEastAsia" w:hint="eastAsia"/>
          <w:bCs/>
          <w:color w:val="000000" w:themeColor="text1"/>
          <w:spacing w:val="-6"/>
          <w:sz w:val="30"/>
          <w:szCs w:val="30"/>
        </w:rPr>
        <w:t>国际关系与公共事务学院</w:t>
      </w:r>
      <w:r w:rsidR="003C539F" w:rsidRPr="0075619E">
        <w:rPr>
          <w:rFonts w:eastAsiaTheme="minorEastAsia" w:hint="eastAsia"/>
          <w:bCs/>
          <w:color w:val="000000" w:themeColor="text1"/>
          <w:spacing w:val="-6"/>
          <w:sz w:val="30"/>
          <w:szCs w:val="30"/>
        </w:rPr>
        <w:t>研究生科研测评参考指标体系</w:t>
      </w:r>
    </w:p>
    <w:p w:rsidR="003C539F" w:rsidRPr="0075619E" w:rsidRDefault="003C539F" w:rsidP="003C539F">
      <w:pPr>
        <w:spacing w:line="500" w:lineRule="exact"/>
        <w:jc w:val="center"/>
        <w:rPr>
          <w:rFonts w:eastAsia="华文新魏"/>
          <w:b w:val="0"/>
          <w:bCs/>
          <w:color w:val="000000" w:themeColor="text1"/>
          <w:spacing w:val="-6"/>
          <w:sz w:val="36"/>
          <w:szCs w:val="24"/>
        </w:rPr>
      </w:pPr>
    </w:p>
    <w:tbl>
      <w:tblPr>
        <w:tblW w:w="8523" w:type="dxa"/>
        <w:tblLayout w:type="fixed"/>
        <w:tblLook w:val="04A0"/>
      </w:tblPr>
      <w:tblGrid>
        <w:gridCol w:w="1169"/>
        <w:gridCol w:w="1169"/>
        <w:gridCol w:w="2562"/>
        <w:gridCol w:w="1500"/>
        <w:gridCol w:w="2123"/>
      </w:tblGrid>
      <w:tr w:rsidR="0075619E" w:rsidRPr="0075619E" w:rsidTr="007C3A08">
        <w:trPr>
          <w:trHeight w:val="499"/>
          <w:tblHeader/>
        </w:trPr>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Cs/>
                <w:color w:val="000000" w:themeColor="text1"/>
                <w:kern w:val="0"/>
                <w:sz w:val="22"/>
              </w:rPr>
            </w:pPr>
            <w:r w:rsidRPr="0075619E">
              <w:rPr>
                <w:rFonts w:cs="宋体" w:hint="eastAsia"/>
                <w:bCs/>
                <w:color w:val="000000" w:themeColor="text1"/>
                <w:kern w:val="0"/>
                <w:sz w:val="22"/>
                <w:szCs w:val="22"/>
              </w:rPr>
              <w:t>一级指标</w:t>
            </w:r>
          </w:p>
        </w:tc>
        <w:tc>
          <w:tcPr>
            <w:tcW w:w="1169" w:type="dxa"/>
            <w:tcBorders>
              <w:top w:val="single" w:sz="4" w:space="0" w:color="auto"/>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Cs/>
                <w:color w:val="000000" w:themeColor="text1"/>
                <w:kern w:val="0"/>
                <w:sz w:val="22"/>
              </w:rPr>
            </w:pPr>
            <w:r w:rsidRPr="0075619E">
              <w:rPr>
                <w:rFonts w:hint="eastAsia"/>
                <w:bCs/>
                <w:color w:val="000000" w:themeColor="text1"/>
                <w:kern w:val="0"/>
                <w:sz w:val="22"/>
                <w:szCs w:val="22"/>
              </w:rPr>
              <w:t>二级指标</w:t>
            </w:r>
          </w:p>
        </w:tc>
        <w:tc>
          <w:tcPr>
            <w:tcW w:w="2562" w:type="dxa"/>
            <w:tcBorders>
              <w:top w:val="single" w:sz="4" w:space="0" w:color="auto"/>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Cs/>
                <w:color w:val="000000" w:themeColor="text1"/>
                <w:kern w:val="0"/>
                <w:sz w:val="22"/>
              </w:rPr>
            </w:pPr>
            <w:r w:rsidRPr="0075619E">
              <w:rPr>
                <w:rFonts w:hint="eastAsia"/>
                <w:bCs/>
                <w:color w:val="000000" w:themeColor="text1"/>
                <w:kern w:val="0"/>
                <w:sz w:val="22"/>
                <w:szCs w:val="22"/>
              </w:rPr>
              <w:t>具体描述</w:t>
            </w:r>
          </w:p>
        </w:tc>
        <w:tc>
          <w:tcPr>
            <w:tcW w:w="1500" w:type="dxa"/>
            <w:tcBorders>
              <w:top w:val="single" w:sz="4" w:space="0" w:color="auto"/>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Cs/>
                <w:color w:val="000000" w:themeColor="text1"/>
                <w:kern w:val="0"/>
                <w:sz w:val="22"/>
              </w:rPr>
            </w:pPr>
            <w:r w:rsidRPr="0075619E">
              <w:rPr>
                <w:rFonts w:hint="eastAsia"/>
                <w:bCs/>
                <w:color w:val="000000" w:themeColor="text1"/>
                <w:kern w:val="0"/>
                <w:sz w:val="22"/>
                <w:szCs w:val="22"/>
              </w:rPr>
              <w:t>分值说明</w:t>
            </w:r>
          </w:p>
        </w:tc>
        <w:tc>
          <w:tcPr>
            <w:tcW w:w="2123" w:type="dxa"/>
            <w:tcBorders>
              <w:top w:val="single" w:sz="4" w:space="0" w:color="auto"/>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Cs/>
                <w:color w:val="000000" w:themeColor="text1"/>
                <w:kern w:val="0"/>
                <w:sz w:val="22"/>
              </w:rPr>
            </w:pPr>
            <w:r w:rsidRPr="0075619E">
              <w:rPr>
                <w:rFonts w:hint="eastAsia"/>
                <w:bCs/>
                <w:color w:val="000000" w:themeColor="text1"/>
                <w:kern w:val="0"/>
                <w:sz w:val="22"/>
                <w:szCs w:val="22"/>
              </w:rPr>
              <w:t>备注</w:t>
            </w:r>
          </w:p>
        </w:tc>
      </w:tr>
      <w:tr w:rsidR="0075619E" w:rsidRPr="0075619E" w:rsidTr="007C3A08">
        <w:trPr>
          <w:trHeight w:val="499"/>
        </w:trPr>
        <w:tc>
          <w:tcPr>
            <w:tcW w:w="1169" w:type="dxa"/>
            <w:vMerge w:val="restart"/>
            <w:tcBorders>
              <w:top w:val="nil"/>
              <w:left w:val="single" w:sz="4" w:space="0" w:color="auto"/>
              <w:bottom w:val="single" w:sz="4" w:space="0" w:color="000000"/>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rFonts w:hint="eastAsia"/>
                <w:b w:val="0"/>
                <w:color w:val="000000" w:themeColor="text1"/>
                <w:kern w:val="0"/>
                <w:sz w:val="22"/>
                <w:szCs w:val="22"/>
              </w:rPr>
              <w:t>科研成果</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rFonts w:hint="eastAsia"/>
                <w:b w:val="0"/>
                <w:color w:val="000000" w:themeColor="text1"/>
                <w:kern w:val="0"/>
                <w:sz w:val="22"/>
                <w:szCs w:val="22"/>
              </w:rPr>
              <w:t>学术论文</w:t>
            </w: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发表在《中国社会科学》上的论文</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10.0</w:t>
            </w:r>
          </w:p>
        </w:tc>
        <w:tc>
          <w:tcPr>
            <w:tcW w:w="2123"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学术论文按以下标准计算工作量：发表在刊物上的学术论文字数（会议报道除外）不得少于</w:t>
            </w:r>
            <w:r w:rsidRPr="0075619E">
              <w:rPr>
                <w:b w:val="0"/>
                <w:color w:val="000000" w:themeColor="text1"/>
                <w:kern w:val="0"/>
                <w:sz w:val="22"/>
                <w:szCs w:val="22"/>
              </w:rPr>
              <w:t>4</w:t>
            </w:r>
            <w:r w:rsidRPr="0075619E">
              <w:rPr>
                <w:rFonts w:hint="eastAsia"/>
                <w:b w:val="0"/>
                <w:color w:val="000000" w:themeColor="text1"/>
                <w:kern w:val="0"/>
                <w:sz w:val="22"/>
                <w:szCs w:val="22"/>
              </w:rPr>
              <w:t>千字；发表在报刊上的学术论文字数不得少于</w:t>
            </w:r>
            <w:r w:rsidRPr="0075619E">
              <w:rPr>
                <w:b w:val="0"/>
                <w:color w:val="000000" w:themeColor="text1"/>
                <w:kern w:val="0"/>
                <w:sz w:val="22"/>
                <w:szCs w:val="22"/>
              </w:rPr>
              <w:t>2</w:t>
            </w:r>
            <w:r w:rsidRPr="0075619E">
              <w:rPr>
                <w:rFonts w:hint="eastAsia"/>
                <w:b w:val="0"/>
                <w:color w:val="000000" w:themeColor="text1"/>
                <w:kern w:val="0"/>
                <w:sz w:val="22"/>
                <w:szCs w:val="22"/>
              </w:rPr>
              <w:t>千字。未达到以上字数规定者，减半计算分值。</w:t>
            </w:r>
          </w:p>
          <w:p w:rsidR="003C539F" w:rsidRPr="0075619E" w:rsidRDefault="003C539F" w:rsidP="007C3A08">
            <w:pPr>
              <w:widowControl/>
              <w:jc w:val="left"/>
              <w:rPr>
                <w:b w:val="0"/>
                <w:color w:val="000000" w:themeColor="text1"/>
                <w:kern w:val="0"/>
                <w:sz w:val="22"/>
              </w:rPr>
            </w:pPr>
          </w:p>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多人合作完成的论文</w:t>
            </w:r>
            <w:proofErr w:type="gramStart"/>
            <w:r w:rsidRPr="0075619E">
              <w:rPr>
                <w:rFonts w:hint="eastAsia"/>
                <w:b w:val="0"/>
                <w:color w:val="000000" w:themeColor="text1"/>
                <w:kern w:val="0"/>
                <w:sz w:val="22"/>
                <w:szCs w:val="22"/>
              </w:rPr>
              <w:t>按排</w:t>
            </w:r>
            <w:proofErr w:type="gramEnd"/>
            <w:r w:rsidRPr="0075619E">
              <w:rPr>
                <w:rFonts w:hint="eastAsia"/>
                <w:b w:val="0"/>
                <w:color w:val="000000" w:themeColor="text1"/>
                <w:kern w:val="0"/>
                <w:sz w:val="22"/>
                <w:szCs w:val="22"/>
              </w:rPr>
              <w:t>名前</w:t>
            </w:r>
            <w:r w:rsidRPr="0075619E">
              <w:rPr>
                <w:b w:val="0"/>
                <w:color w:val="000000" w:themeColor="text1"/>
                <w:kern w:val="0"/>
                <w:sz w:val="22"/>
                <w:szCs w:val="22"/>
              </w:rPr>
              <w:t>3</w:t>
            </w:r>
            <w:r w:rsidRPr="0075619E">
              <w:rPr>
                <w:rFonts w:hint="eastAsia"/>
                <w:b w:val="0"/>
                <w:color w:val="000000" w:themeColor="text1"/>
                <w:kern w:val="0"/>
                <w:sz w:val="22"/>
                <w:szCs w:val="22"/>
              </w:rPr>
              <w:t>位计分。论文的总分值不变。若合作者为</w:t>
            </w:r>
            <w:r w:rsidRPr="0075619E">
              <w:rPr>
                <w:b w:val="0"/>
                <w:color w:val="000000" w:themeColor="text1"/>
                <w:kern w:val="0"/>
                <w:sz w:val="22"/>
                <w:szCs w:val="22"/>
              </w:rPr>
              <w:t>2</w:t>
            </w:r>
            <w:r w:rsidRPr="0075619E">
              <w:rPr>
                <w:rFonts w:hint="eastAsia"/>
                <w:b w:val="0"/>
                <w:color w:val="000000" w:themeColor="text1"/>
                <w:kern w:val="0"/>
                <w:sz w:val="22"/>
                <w:szCs w:val="22"/>
              </w:rPr>
              <w:t>人，分值按</w:t>
            </w:r>
            <w:r w:rsidRPr="0075619E">
              <w:rPr>
                <w:b w:val="0"/>
                <w:color w:val="000000" w:themeColor="text1"/>
                <w:kern w:val="0"/>
                <w:sz w:val="22"/>
                <w:szCs w:val="22"/>
              </w:rPr>
              <w:t>6:4</w:t>
            </w:r>
            <w:r w:rsidRPr="0075619E">
              <w:rPr>
                <w:rFonts w:hint="eastAsia"/>
                <w:b w:val="0"/>
                <w:color w:val="000000" w:themeColor="text1"/>
                <w:kern w:val="0"/>
                <w:sz w:val="22"/>
                <w:szCs w:val="22"/>
              </w:rPr>
              <w:t>进行分配；若合作者为</w:t>
            </w:r>
            <w:r w:rsidRPr="0075619E">
              <w:rPr>
                <w:b w:val="0"/>
                <w:color w:val="000000" w:themeColor="text1"/>
                <w:kern w:val="0"/>
                <w:sz w:val="22"/>
                <w:szCs w:val="22"/>
              </w:rPr>
              <w:t>3</w:t>
            </w:r>
            <w:r w:rsidRPr="0075619E">
              <w:rPr>
                <w:rFonts w:hint="eastAsia"/>
                <w:b w:val="0"/>
                <w:color w:val="000000" w:themeColor="text1"/>
                <w:kern w:val="0"/>
                <w:sz w:val="22"/>
                <w:szCs w:val="22"/>
              </w:rPr>
              <w:t>人，分值按</w:t>
            </w:r>
            <w:r w:rsidRPr="0075619E">
              <w:rPr>
                <w:b w:val="0"/>
                <w:color w:val="000000" w:themeColor="text1"/>
                <w:kern w:val="0"/>
                <w:sz w:val="22"/>
                <w:szCs w:val="22"/>
              </w:rPr>
              <w:t>5:3:2</w:t>
            </w:r>
            <w:r w:rsidRPr="0075619E">
              <w:rPr>
                <w:rFonts w:hint="eastAsia"/>
                <w:b w:val="0"/>
                <w:color w:val="000000" w:themeColor="text1"/>
                <w:kern w:val="0"/>
                <w:sz w:val="22"/>
                <w:szCs w:val="22"/>
              </w:rPr>
              <w:t>进行分配。</w:t>
            </w:r>
          </w:p>
          <w:p w:rsidR="003C539F" w:rsidRPr="0075619E" w:rsidRDefault="003C539F" w:rsidP="007C3A08">
            <w:pPr>
              <w:widowControl/>
              <w:jc w:val="left"/>
              <w:rPr>
                <w:b w:val="0"/>
                <w:color w:val="000000" w:themeColor="text1"/>
                <w:kern w:val="0"/>
                <w:sz w:val="22"/>
              </w:rPr>
            </w:pPr>
          </w:p>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部分论文项加分累计做了上限规定，旨在引导学生发表高质量学术论文。</w:t>
            </w: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在国外及港澳台地区</w:t>
            </w:r>
            <w:r w:rsidRPr="0075619E">
              <w:rPr>
                <w:b w:val="0"/>
                <w:color w:val="000000" w:themeColor="text1"/>
                <w:kern w:val="0"/>
                <w:sz w:val="22"/>
                <w:szCs w:val="22"/>
              </w:rPr>
              <w:t>SCI/SSCI/EI/A&amp;HCI</w:t>
            </w:r>
            <w:r w:rsidRPr="0075619E">
              <w:rPr>
                <w:rFonts w:hint="eastAsia"/>
                <w:b w:val="0"/>
                <w:color w:val="000000" w:themeColor="text1"/>
                <w:kern w:val="0"/>
                <w:sz w:val="22"/>
                <w:szCs w:val="22"/>
              </w:rPr>
              <w:t>来源期刊上发表的论文</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8.0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735"/>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rFonts w:cs="宋体"/>
                <w:b w:val="0"/>
                <w:color w:val="000000" w:themeColor="text1"/>
                <w:kern w:val="0"/>
                <w:sz w:val="22"/>
              </w:rPr>
            </w:pPr>
            <w:r w:rsidRPr="0075619E">
              <w:rPr>
                <w:rFonts w:cs="宋体" w:hint="eastAsia"/>
                <w:b w:val="0"/>
                <w:color w:val="000000" w:themeColor="text1"/>
                <w:kern w:val="0"/>
                <w:sz w:val="22"/>
                <w:szCs w:val="22"/>
              </w:rPr>
              <w:t>其他国外学术刊物上发表的论文</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3.0</w:t>
            </w:r>
            <w:r w:rsidRPr="0075619E">
              <w:rPr>
                <w:rFonts w:hint="eastAsia"/>
                <w:b w:val="0"/>
                <w:color w:val="000000" w:themeColor="text1"/>
                <w:kern w:val="0"/>
                <w:sz w:val="22"/>
                <w:szCs w:val="22"/>
              </w:rPr>
              <w:t>（该项加分累计不超过</w:t>
            </w:r>
            <w:r w:rsidRPr="0075619E">
              <w:rPr>
                <w:b w:val="0"/>
                <w:color w:val="000000" w:themeColor="text1"/>
                <w:kern w:val="0"/>
                <w:sz w:val="22"/>
                <w:szCs w:val="22"/>
              </w:rPr>
              <w:t>9.0</w:t>
            </w:r>
            <w:r w:rsidRPr="0075619E">
              <w:rPr>
                <w:rFonts w:hint="eastAsia"/>
                <w:b w:val="0"/>
                <w:color w:val="000000" w:themeColor="text1"/>
                <w:kern w:val="0"/>
                <w:sz w:val="22"/>
                <w:szCs w:val="22"/>
              </w:rPr>
              <w:t>分）</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720"/>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rFonts w:cs="宋体"/>
                <w:b w:val="0"/>
                <w:color w:val="000000" w:themeColor="text1"/>
                <w:kern w:val="0"/>
                <w:sz w:val="22"/>
              </w:rPr>
            </w:pPr>
            <w:r w:rsidRPr="0075619E">
              <w:rPr>
                <w:rFonts w:cs="宋体" w:hint="eastAsia"/>
                <w:b w:val="0"/>
                <w:color w:val="000000" w:themeColor="text1"/>
                <w:kern w:val="0"/>
                <w:sz w:val="22"/>
                <w:szCs w:val="22"/>
              </w:rPr>
              <w:t>在中文社会科学引文索引（</w:t>
            </w:r>
            <w:r w:rsidRPr="0075619E">
              <w:rPr>
                <w:b w:val="0"/>
                <w:color w:val="000000" w:themeColor="text1"/>
                <w:kern w:val="0"/>
                <w:sz w:val="22"/>
                <w:szCs w:val="22"/>
              </w:rPr>
              <w:t>CSSCI</w:t>
            </w:r>
            <w:r w:rsidRPr="0075619E">
              <w:rPr>
                <w:rFonts w:cs="宋体" w:hint="eastAsia"/>
                <w:b w:val="0"/>
                <w:color w:val="000000" w:themeColor="text1"/>
                <w:kern w:val="0"/>
                <w:sz w:val="22"/>
                <w:szCs w:val="22"/>
              </w:rPr>
              <w:t>）来源期刊、《人民日报》和《光明日报》、《中国教育报》理论版</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3.0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720"/>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在</w:t>
            </w:r>
            <w:r w:rsidRPr="0075619E">
              <w:rPr>
                <w:b w:val="0"/>
                <w:color w:val="000000" w:themeColor="text1"/>
                <w:kern w:val="0"/>
                <w:sz w:val="22"/>
                <w:szCs w:val="22"/>
              </w:rPr>
              <w:t>CSSCI</w:t>
            </w:r>
            <w:r w:rsidRPr="0075619E">
              <w:rPr>
                <w:rFonts w:hint="eastAsia"/>
                <w:b w:val="0"/>
                <w:color w:val="000000" w:themeColor="text1"/>
                <w:kern w:val="0"/>
                <w:sz w:val="22"/>
                <w:szCs w:val="22"/>
              </w:rPr>
              <w:t>来源期刊扩展版、</w:t>
            </w:r>
            <w:r w:rsidRPr="0075619E">
              <w:rPr>
                <w:b w:val="0"/>
                <w:color w:val="000000" w:themeColor="text1"/>
                <w:kern w:val="0"/>
                <w:sz w:val="22"/>
                <w:szCs w:val="22"/>
              </w:rPr>
              <w:t>CSSCI</w:t>
            </w:r>
            <w:r w:rsidRPr="0075619E">
              <w:rPr>
                <w:rFonts w:hint="eastAsia"/>
                <w:b w:val="0"/>
                <w:color w:val="000000" w:themeColor="text1"/>
                <w:kern w:val="0"/>
                <w:sz w:val="22"/>
                <w:szCs w:val="22"/>
              </w:rPr>
              <w:t>来源集刊上发表的论文</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2.0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702"/>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b w:val="0"/>
                <w:color w:val="000000" w:themeColor="text1"/>
                <w:kern w:val="0"/>
                <w:sz w:val="22"/>
                <w:szCs w:val="22"/>
              </w:rPr>
              <w:t>国外正式出版物收集并经相关学科点专家认定的论文</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2.0</w:t>
            </w:r>
            <w:r w:rsidRPr="0075619E">
              <w:rPr>
                <w:rFonts w:hint="eastAsia"/>
                <w:b w:val="0"/>
                <w:color w:val="000000" w:themeColor="text1"/>
                <w:kern w:val="0"/>
                <w:sz w:val="22"/>
                <w:szCs w:val="22"/>
              </w:rPr>
              <w:t>（该项加分累计不超过</w:t>
            </w:r>
            <w:r w:rsidRPr="0075619E">
              <w:rPr>
                <w:b w:val="0"/>
                <w:color w:val="000000" w:themeColor="text1"/>
                <w:kern w:val="0"/>
                <w:sz w:val="22"/>
                <w:szCs w:val="22"/>
              </w:rPr>
              <w:t>6.0</w:t>
            </w:r>
            <w:r w:rsidRPr="0075619E">
              <w:rPr>
                <w:rFonts w:hint="eastAsia"/>
                <w:b w:val="0"/>
                <w:color w:val="000000" w:themeColor="text1"/>
                <w:kern w:val="0"/>
                <w:sz w:val="22"/>
                <w:szCs w:val="22"/>
              </w:rPr>
              <w:t>分）</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1185"/>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在中文核心期刊要目总揽（北大版）中未被收入</w:t>
            </w:r>
            <w:r w:rsidRPr="0075619E">
              <w:rPr>
                <w:b w:val="0"/>
                <w:color w:val="000000" w:themeColor="text1"/>
                <w:kern w:val="0"/>
                <w:sz w:val="22"/>
                <w:szCs w:val="22"/>
              </w:rPr>
              <w:t>CSSCI</w:t>
            </w:r>
            <w:r w:rsidRPr="0075619E">
              <w:rPr>
                <w:rFonts w:hint="eastAsia"/>
                <w:b w:val="0"/>
                <w:color w:val="000000" w:themeColor="text1"/>
                <w:kern w:val="0"/>
                <w:sz w:val="22"/>
                <w:szCs w:val="22"/>
              </w:rPr>
              <w:t>来源期刊及</w:t>
            </w:r>
            <w:r w:rsidRPr="0075619E">
              <w:rPr>
                <w:b w:val="0"/>
                <w:color w:val="000000" w:themeColor="text1"/>
                <w:kern w:val="0"/>
                <w:sz w:val="22"/>
                <w:szCs w:val="22"/>
              </w:rPr>
              <w:t>CSSCI</w:t>
            </w:r>
            <w:r w:rsidRPr="0075619E">
              <w:rPr>
                <w:rFonts w:hint="eastAsia"/>
                <w:b w:val="0"/>
                <w:color w:val="000000" w:themeColor="text1"/>
                <w:kern w:val="0"/>
                <w:sz w:val="22"/>
                <w:szCs w:val="22"/>
              </w:rPr>
              <w:t>增刊上发表的论文、在国内省部级重要报纸与海外重要报纸上所发表的学术文章、学校认定的少数小语种正式出</w:t>
            </w:r>
            <w:r w:rsidRPr="0075619E">
              <w:rPr>
                <w:rFonts w:hint="eastAsia"/>
                <w:b w:val="0"/>
                <w:color w:val="000000" w:themeColor="text1"/>
                <w:kern w:val="0"/>
                <w:sz w:val="22"/>
                <w:szCs w:val="22"/>
              </w:rPr>
              <w:lastRenderedPageBreak/>
              <w:t>版学术刊物论文</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lastRenderedPageBreak/>
              <w:t>1.5</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690"/>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国际学术会议论文集论文</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1.5</w:t>
            </w:r>
            <w:r w:rsidRPr="0075619E">
              <w:rPr>
                <w:rFonts w:hint="eastAsia"/>
                <w:b w:val="0"/>
                <w:color w:val="000000" w:themeColor="text1"/>
                <w:kern w:val="0"/>
                <w:sz w:val="22"/>
                <w:szCs w:val="22"/>
              </w:rPr>
              <w:t>（该项加分累计不超过</w:t>
            </w:r>
            <w:r w:rsidRPr="0075619E">
              <w:rPr>
                <w:b w:val="0"/>
                <w:color w:val="000000" w:themeColor="text1"/>
                <w:kern w:val="0"/>
                <w:sz w:val="22"/>
                <w:szCs w:val="22"/>
              </w:rPr>
              <w:t>4.5</w:t>
            </w:r>
            <w:r w:rsidRPr="0075619E">
              <w:rPr>
                <w:rFonts w:hint="eastAsia"/>
                <w:b w:val="0"/>
                <w:color w:val="000000" w:themeColor="text1"/>
                <w:kern w:val="0"/>
                <w:sz w:val="22"/>
                <w:szCs w:val="22"/>
              </w:rPr>
              <w:t>分）</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702"/>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在其他学术期刊上发表的论文、国内学术会议论文集论文、在国外和港澳台地区召开的学术会议上宣读的论文</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1.0</w:t>
            </w:r>
            <w:r w:rsidRPr="0075619E">
              <w:rPr>
                <w:rFonts w:hint="eastAsia"/>
                <w:b w:val="0"/>
                <w:color w:val="000000" w:themeColor="text1"/>
                <w:kern w:val="0"/>
                <w:sz w:val="22"/>
                <w:szCs w:val="22"/>
              </w:rPr>
              <w:t>（该项加分累计不超过</w:t>
            </w:r>
            <w:r w:rsidRPr="0075619E">
              <w:rPr>
                <w:b w:val="0"/>
                <w:color w:val="000000" w:themeColor="text1"/>
                <w:kern w:val="0"/>
                <w:sz w:val="22"/>
                <w:szCs w:val="22"/>
              </w:rPr>
              <w:t>3.0</w:t>
            </w:r>
            <w:r w:rsidRPr="0075619E">
              <w:rPr>
                <w:rFonts w:hint="eastAsia"/>
                <w:b w:val="0"/>
                <w:color w:val="000000" w:themeColor="text1"/>
                <w:kern w:val="0"/>
                <w:sz w:val="22"/>
                <w:szCs w:val="22"/>
              </w:rPr>
              <w:t>分）</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702"/>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在国内召开的学术会议上宣读的论文、在国内知识性、时政性刊物上发表的文章（</w:t>
            </w:r>
            <w:r w:rsidRPr="0075619E">
              <w:rPr>
                <w:b w:val="0"/>
                <w:color w:val="000000" w:themeColor="text1"/>
                <w:kern w:val="0"/>
                <w:sz w:val="22"/>
                <w:szCs w:val="22"/>
              </w:rPr>
              <w:t>2000</w:t>
            </w:r>
            <w:r w:rsidRPr="0075619E">
              <w:rPr>
                <w:rFonts w:hint="eastAsia"/>
                <w:b w:val="0"/>
                <w:color w:val="000000" w:themeColor="text1"/>
                <w:kern w:val="0"/>
                <w:sz w:val="22"/>
                <w:szCs w:val="22"/>
              </w:rPr>
              <w:t>字以上）</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0.5</w:t>
            </w:r>
            <w:r w:rsidRPr="0075619E">
              <w:rPr>
                <w:rFonts w:hint="eastAsia"/>
                <w:b w:val="0"/>
                <w:color w:val="000000" w:themeColor="text1"/>
                <w:kern w:val="0"/>
                <w:sz w:val="22"/>
                <w:szCs w:val="22"/>
              </w:rPr>
              <w:t>（该项加分累计不超过</w:t>
            </w:r>
            <w:r w:rsidRPr="0075619E">
              <w:rPr>
                <w:b w:val="0"/>
                <w:color w:val="000000" w:themeColor="text1"/>
                <w:kern w:val="0"/>
                <w:sz w:val="22"/>
                <w:szCs w:val="22"/>
              </w:rPr>
              <w:t>1.5</w:t>
            </w:r>
            <w:r w:rsidRPr="0075619E">
              <w:rPr>
                <w:rFonts w:hint="eastAsia"/>
                <w:b w:val="0"/>
                <w:color w:val="000000" w:themeColor="text1"/>
                <w:kern w:val="0"/>
                <w:sz w:val="22"/>
                <w:szCs w:val="22"/>
              </w:rPr>
              <w:t>）</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获得新华文摘或高校文科学报文摘转载的论文额外加分</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1.5</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被中国人民大学报刊复印资料转载的论文额外加分</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rFonts w:hint="eastAsia"/>
                <w:b w:val="0"/>
                <w:color w:val="000000" w:themeColor="text1"/>
                <w:kern w:val="0"/>
                <w:sz w:val="22"/>
                <w:szCs w:val="22"/>
              </w:rPr>
              <w:t>学术专著、学术论文集主编以及工具书</w:t>
            </w: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学术专著</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1.0</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万字（总分不超过</w:t>
            </w:r>
            <w:r w:rsidRPr="0075619E">
              <w:rPr>
                <w:b w:val="0"/>
                <w:color w:val="000000" w:themeColor="text1"/>
                <w:kern w:val="0"/>
                <w:sz w:val="22"/>
                <w:szCs w:val="22"/>
              </w:rPr>
              <w:t>30.0</w:t>
            </w:r>
            <w:r w:rsidRPr="0075619E">
              <w:rPr>
                <w:rFonts w:hint="eastAsia"/>
                <w:b w:val="0"/>
                <w:color w:val="000000" w:themeColor="text1"/>
                <w:kern w:val="0"/>
                <w:sz w:val="22"/>
                <w:szCs w:val="22"/>
              </w:rPr>
              <w:t>分）</w:t>
            </w:r>
          </w:p>
        </w:tc>
        <w:tc>
          <w:tcPr>
            <w:tcW w:w="2123"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合作完成的，按实际工作量分配分值。同时，须由第一作者或主编提供所有参加人员工作量证明。</w:t>
            </w: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学术性工具书</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0.5</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万字</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学术丛书第一主编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2.0</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系列</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学术丛书第二主编或副主编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1.0</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系列</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学术论文集第一主编；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1.5</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系列</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学术论文集第二主编或副主编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0.75</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系列</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其他类工具书</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0.1</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万字</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rFonts w:hint="eastAsia"/>
                <w:b w:val="0"/>
                <w:color w:val="000000" w:themeColor="text1"/>
                <w:kern w:val="0"/>
                <w:sz w:val="22"/>
                <w:szCs w:val="22"/>
              </w:rPr>
              <w:t>教材</w:t>
            </w: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国家级规划教材（理论类）</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1.0</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万字</w:t>
            </w:r>
          </w:p>
        </w:tc>
        <w:tc>
          <w:tcPr>
            <w:tcW w:w="2123"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合作完成的，按实际工作量分配分值。同时，须由第一作者或主编提供所有参加人员工作量证明。</w:t>
            </w:r>
          </w:p>
          <w:p w:rsidR="003C539F" w:rsidRPr="0075619E" w:rsidRDefault="003C539F" w:rsidP="007C3A08">
            <w:pPr>
              <w:widowControl/>
              <w:jc w:val="left"/>
              <w:rPr>
                <w:b w:val="0"/>
                <w:color w:val="000000" w:themeColor="text1"/>
                <w:kern w:val="0"/>
                <w:sz w:val="22"/>
              </w:rPr>
            </w:pPr>
          </w:p>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lastRenderedPageBreak/>
              <w:t>被评为国家级、省部级精品教材的，按所属类别规定标准的</w:t>
            </w:r>
            <w:r w:rsidRPr="0075619E">
              <w:rPr>
                <w:b w:val="0"/>
                <w:color w:val="000000" w:themeColor="text1"/>
                <w:kern w:val="0"/>
                <w:sz w:val="22"/>
                <w:szCs w:val="22"/>
              </w:rPr>
              <w:t>200%</w:t>
            </w:r>
            <w:r w:rsidRPr="0075619E">
              <w:rPr>
                <w:rFonts w:hint="eastAsia"/>
                <w:b w:val="0"/>
                <w:color w:val="000000" w:themeColor="text1"/>
                <w:kern w:val="0"/>
                <w:sz w:val="22"/>
                <w:szCs w:val="22"/>
              </w:rPr>
              <w:t>计算工作量。</w:t>
            </w: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国家级规划教材（实践类）、省部级教材（理论类）</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0.4</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万字</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省部级教材（实践类）</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0.2</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万字</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经省部级教育管理职能部门审核通过的各类教材</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0.1</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万字</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校教材建设基金立项教材（非出版物）</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1.0</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本</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国家级规划教材主编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3.0</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系列</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国家级规划教材第二主编或副主编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1.5</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系列</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915"/>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省部级教材主编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1.0</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系列</w:t>
            </w:r>
          </w:p>
        </w:tc>
        <w:tc>
          <w:tcPr>
            <w:tcW w:w="2123"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合作完成的，按实际工作量分配分值。同时，须由第一作者或主编提供所有参加人员工作量证明。</w:t>
            </w:r>
          </w:p>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被评为国家级、省部级精品教材的，按所属类别规定标准的</w:t>
            </w:r>
            <w:r w:rsidRPr="0075619E">
              <w:rPr>
                <w:b w:val="0"/>
                <w:color w:val="000000" w:themeColor="text1"/>
                <w:kern w:val="0"/>
                <w:sz w:val="22"/>
                <w:szCs w:val="22"/>
              </w:rPr>
              <w:t>200%</w:t>
            </w:r>
            <w:r w:rsidRPr="0075619E">
              <w:rPr>
                <w:rFonts w:hint="eastAsia"/>
                <w:b w:val="0"/>
                <w:color w:val="000000" w:themeColor="text1"/>
                <w:kern w:val="0"/>
                <w:sz w:val="22"/>
                <w:szCs w:val="22"/>
              </w:rPr>
              <w:t>计算工作量。</w:t>
            </w:r>
          </w:p>
        </w:tc>
      </w:tr>
      <w:tr w:rsidR="0075619E" w:rsidRPr="0075619E" w:rsidTr="007C3A08">
        <w:trPr>
          <w:trHeight w:val="870"/>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省部级教材第二主编或副主编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0.5</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系列</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rFonts w:hint="eastAsia"/>
                <w:b w:val="0"/>
                <w:color w:val="000000" w:themeColor="text1"/>
                <w:kern w:val="0"/>
                <w:sz w:val="22"/>
                <w:szCs w:val="22"/>
              </w:rPr>
              <w:t>译作</w:t>
            </w: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学术著作、文学名著翻译</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0.5</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万字</w:t>
            </w:r>
          </w:p>
        </w:tc>
        <w:tc>
          <w:tcPr>
            <w:tcW w:w="2123"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left"/>
              <w:rPr>
                <w:rFonts w:cs="宋体"/>
                <w:b w:val="0"/>
                <w:color w:val="000000" w:themeColor="text1"/>
                <w:kern w:val="0"/>
                <w:sz w:val="22"/>
              </w:rPr>
            </w:pPr>
            <w:r w:rsidRPr="0075619E">
              <w:rPr>
                <w:rFonts w:cs="宋体" w:hint="eastAsia"/>
                <w:b w:val="0"/>
                <w:color w:val="000000" w:themeColor="text1"/>
                <w:kern w:val="0"/>
                <w:sz w:val="22"/>
                <w:szCs w:val="22"/>
              </w:rPr>
              <w:t>合作完成的，按实际工作量分配分值。同时，须由第一作者或主编提供所有参加人员工作量证明。</w:t>
            </w: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其他译著</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0.1</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万字</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学术论文翻译</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1.0</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篇</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其他译文</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0.1</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篇</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center"/>
              <w:rPr>
                <w:rFonts w:cs="宋体"/>
                <w:b w:val="0"/>
                <w:color w:val="000000" w:themeColor="text1"/>
                <w:kern w:val="0"/>
                <w:sz w:val="22"/>
              </w:rPr>
            </w:pPr>
            <w:r w:rsidRPr="0075619E">
              <w:rPr>
                <w:rFonts w:cs="宋体" w:hint="eastAsia"/>
                <w:b w:val="0"/>
                <w:color w:val="000000" w:themeColor="text1"/>
                <w:kern w:val="0"/>
                <w:sz w:val="22"/>
                <w:szCs w:val="22"/>
              </w:rPr>
              <w:t>政策咨询</w:t>
            </w:r>
            <w:r w:rsidRPr="0075619E">
              <w:rPr>
                <w:rFonts w:cs="宋体" w:hint="eastAsia"/>
                <w:b w:val="0"/>
                <w:color w:val="000000" w:themeColor="text1"/>
                <w:kern w:val="0"/>
                <w:sz w:val="22"/>
                <w:szCs w:val="22"/>
              </w:rPr>
              <w:br/>
            </w:r>
            <w:r w:rsidRPr="0075619E">
              <w:rPr>
                <w:rFonts w:cs="宋体" w:hint="eastAsia"/>
                <w:b w:val="0"/>
                <w:color w:val="000000" w:themeColor="text1"/>
                <w:kern w:val="0"/>
                <w:sz w:val="22"/>
                <w:szCs w:val="22"/>
              </w:rPr>
              <w:t>社会服务</w:t>
            </w: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被中央、国务院采用的咨询、调研、建议等研究报告</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15.0</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篇</w:t>
            </w:r>
          </w:p>
        </w:tc>
        <w:tc>
          <w:tcPr>
            <w:tcW w:w="2123"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合作完成的，按实际工作量分配分值。</w:t>
            </w:r>
            <w:r w:rsidR="002C6668" w:rsidRPr="0075619E">
              <w:rPr>
                <w:rFonts w:hint="eastAsia"/>
                <w:b w:val="0"/>
                <w:color w:val="000000" w:themeColor="text1"/>
                <w:kern w:val="0"/>
                <w:sz w:val="22"/>
                <w:szCs w:val="22"/>
              </w:rPr>
              <w:t>同时，须由主负责人提供所有参加人员工作量证明。</w:t>
            </w: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被国家级政府部门采纳的咨询报告或学术成果</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6.0</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篇</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被省部级政府部门采纳的咨询报告或学术成果</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3.0</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篇</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proofErr w:type="gramStart"/>
            <w:r w:rsidRPr="0075619E">
              <w:rPr>
                <w:rFonts w:hint="eastAsia"/>
                <w:b w:val="0"/>
                <w:color w:val="000000" w:themeColor="text1"/>
                <w:kern w:val="0"/>
                <w:sz w:val="22"/>
                <w:szCs w:val="22"/>
              </w:rPr>
              <w:t>被厅局级政府部门及央企</w:t>
            </w:r>
            <w:proofErr w:type="gramEnd"/>
            <w:r w:rsidRPr="0075619E">
              <w:rPr>
                <w:rFonts w:hint="eastAsia"/>
                <w:b w:val="0"/>
                <w:color w:val="000000" w:themeColor="text1"/>
                <w:kern w:val="0"/>
                <w:sz w:val="22"/>
                <w:szCs w:val="22"/>
              </w:rPr>
              <w:t>采纳的咨询报告或学术成果</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1.5</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篇</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rFonts w:cs="宋体"/>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承担政府委托的省部级以上政府正式印发的重要文件翻译</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1.0</w:t>
            </w:r>
            <w:r w:rsidRPr="0075619E">
              <w:rPr>
                <w:rFonts w:hint="eastAsia"/>
                <w:b w:val="0"/>
                <w:color w:val="000000" w:themeColor="text1"/>
                <w:kern w:val="0"/>
                <w:sz w:val="22"/>
                <w:szCs w:val="22"/>
              </w:rPr>
              <w:t>分</w:t>
            </w:r>
            <w:r w:rsidRPr="0075619E">
              <w:rPr>
                <w:b w:val="0"/>
                <w:color w:val="000000" w:themeColor="text1"/>
                <w:kern w:val="0"/>
                <w:sz w:val="22"/>
                <w:szCs w:val="22"/>
              </w:rPr>
              <w:t>/</w:t>
            </w:r>
            <w:r w:rsidRPr="0075619E">
              <w:rPr>
                <w:rFonts w:hint="eastAsia"/>
                <w:b w:val="0"/>
                <w:color w:val="000000" w:themeColor="text1"/>
                <w:kern w:val="0"/>
                <w:sz w:val="22"/>
                <w:szCs w:val="22"/>
              </w:rPr>
              <w:t>万字</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3960"/>
        </w:trPr>
        <w:tc>
          <w:tcPr>
            <w:tcW w:w="1169" w:type="dxa"/>
            <w:vMerge/>
            <w:tcBorders>
              <w:top w:val="nil"/>
              <w:left w:val="single" w:sz="4" w:space="0" w:color="auto"/>
              <w:bottom w:val="single" w:sz="4" w:space="0" w:color="000000"/>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rFonts w:hint="eastAsia"/>
                <w:b w:val="0"/>
                <w:color w:val="000000" w:themeColor="text1"/>
                <w:kern w:val="0"/>
                <w:sz w:val="22"/>
                <w:szCs w:val="22"/>
              </w:rPr>
              <w:t>其他</w:t>
            </w: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非纸质出版物</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rFonts w:hint="eastAsia"/>
                <w:b w:val="0"/>
                <w:color w:val="000000" w:themeColor="text1"/>
                <w:kern w:val="0"/>
                <w:sz w:val="22"/>
                <w:szCs w:val="22"/>
              </w:rPr>
              <w:t>非纸质出版物按照相应的纸质出版物标准计算工作量。</w:t>
            </w:r>
          </w:p>
        </w:tc>
        <w:tc>
          <w:tcPr>
            <w:tcW w:w="2123"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rPr>
                <w:b w:val="0"/>
                <w:color w:val="000000" w:themeColor="text1"/>
                <w:kern w:val="0"/>
                <w:sz w:val="22"/>
              </w:rPr>
            </w:pPr>
            <w:r w:rsidRPr="0075619E">
              <w:rPr>
                <w:rFonts w:hint="eastAsia"/>
                <w:b w:val="0"/>
                <w:color w:val="000000" w:themeColor="text1"/>
                <w:kern w:val="0"/>
                <w:sz w:val="22"/>
                <w:szCs w:val="22"/>
              </w:rPr>
              <w:t>与纸质出版物相同，非纸质出版物也须具有书号、刊号或版号。如论文的刊载</w:t>
            </w:r>
            <w:proofErr w:type="gramStart"/>
            <w:r w:rsidRPr="0075619E">
              <w:rPr>
                <w:rFonts w:hint="eastAsia"/>
                <w:b w:val="0"/>
                <w:color w:val="000000" w:themeColor="text1"/>
                <w:kern w:val="0"/>
                <w:sz w:val="22"/>
                <w:szCs w:val="22"/>
              </w:rPr>
              <w:t>媒体只</w:t>
            </w:r>
            <w:proofErr w:type="gramEnd"/>
            <w:r w:rsidRPr="0075619E">
              <w:rPr>
                <w:rFonts w:hint="eastAsia"/>
                <w:b w:val="0"/>
                <w:color w:val="000000" w:themeColor="text1"/>
                <w:kern w:val="0"/>
                <w:sz w:val="22"/>
                <w:szCs w:val="22"/>
              </w:rPr>
              <w:t>具有网页形式，则应确保该媒体进入</w:t>
            </w:r>
            <w:r w:rsidRPr="0075619E">
              <w:rPr>
                <w:b w:val="0"/>
                <w:color w:val="000000" w:themeColor="text1"/>
                <w:kern w:val="0"/>
                <w:sz w:val="22"/>
                <w:szCs w:val="22"/>
              </w:rPr>
              <w:t>SCI/SSCI/EI/A&amp;HCI</w:t>
            </w:r>
            <w:r w:rsidRPr="0075619E">
              <w:rPr>
                <w:rFonts w:hint="eastAsia"/>
                <w:b w:val="0"/>
                <w:color w:val="000000" w:themeColor="text1"/>
                <w:kern w:val="0"/>
                <w:sz w:val="22"/>
                <w:szCs w:val="22"/>
              </w:rPr>
              <w:t>引文索引，并提供相应证明。</w:t>
            </w:r>
          </w:p>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合作完成的，按实际工作量分配分值。</w:t>
            </w:r>
            <w:r w:rsidR="002C6668" w:rsidRPr="0075619E">
              <w:rPr>
                <w:rFonts w:hint="eastAsia"/>
                <w:b w:val="0"/>
                <w:color w:val="000000" w:themeColor="text1"/>
                <w:kern w:val="0"/>
                <w:sz w:val="22"/>
                <w:szCs w:val="22"/>
              </w:rPr>
              <w:t>同时，须由主负责人提供所有参加人员工作量证明。</w:t>
            </w:r>
            <w:r w:rsidRPr="0075619E">
              <w:rPr>
                <w:rFonts w:hint="eastAsia"/>
                <w:b w:val="0"/>
                <w:color w:val="000000" w:themeColor="text1"/>
                <w:kern w:val="0"/>
                <w:sz w:val="22"/>
                <w:szCs w:val="22"/>
              </w:rPr>
              <w:t>如相同内容以非纸质出版物和纸质出版物两种形式出版，按纸质出版物计算工作量。如非纸质出版物在纸质出版物基础上有所增补，则按增量部分另行计算工作量。</w:t>
            </w:r>
          </w:p>
        </w:tc>
      </w:tr>
      <w:tr w:rsidR="0075619E" w:rsidRPr="0075619E" w:rsidTr="007C3A08">
        <w:trPr>
          <w:trHeight w:val="499"/>
        </w:trPr>
        <w:tc>
          <w:tcPr>
            <w:tcW w:w="1169"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rFonts w:hint="eastAsia"/>
                <w:b w:val="0"/>
                <w:color w:val="000000" w:themeColor="text1"/>
                <w:kern w:val="0"/>
                <w:sz w:val="22"/>
                <w:szCs w:val="22"/>
              </w:rPr>
              <w:t>科研项目</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rFonts w:hint="eastAsia"/>
                <w:b w:val="0"/>
                <w:color w:val="000000" w:themeColor="text1"/>
                <w:kern w:val="0"/>
                <w:sz w:val="22"/>
                <w:szCs w:val="22"/>
              </w:rPr>
              <w:t>获准立项</w:t>
            </w: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国家社科基金重大项目</w:t>
            </w:r>
            <w:r w:rsidRPr="0075619E">
              <w:rPr>
                <w:b w:val="0"/>
                <w:color w:val="000000" w:themeColor="text1"/>
                <w:kern w:val="0"/>
                <w:sz w:val="22"/>
                <w:szCs w:val="22"/>
              </w:rPr>
              <w:t>/</w:t>
            </w:r>
            <w:r w:rsidRPr="0075619E">
              <w:rPr>
                <w:rFonts w:hint="eastAsia"/>
                <w:b w:val="0"/>
                <w:color w:val="000000" w:themeColor="text1"/>
                <w:kern w:val="0"/>
                <w:sz w:val="22"/>
                <w:szCs w:val="22"/>
              </w:rPr>
              <w:t>国家社科基金重点项目</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9.0/4.5</w:t>
            </w:r>
          </w:p>
        </w:tc>
        <w:tc>
          <w:tcPr>
            <w:tcW w:w="2123"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总分值不变，主持者与参与者协商分配分值。</w:t>
            </w:r>
            <w:r w:rsidR="002C6668" w:rsidRPr="0075619E">
              <w:rPr>
                <w:rFonts w:hint="eastAsia"/>
                <w:b w:val="0"/>
                <w:color w:val="000000" w:themeColor="text1"/>
                <w:kern w:val="0"/>
                <w:sz w:val="22"/>
                <w:szCs w:val="22"/>
              </w:rPr>
              <w:t>同时，主持者须提供所有参加人员工作量证明。</w:t>
            </w:r>
          </w:p>
        </w:tc>
      </w:tr>
      <w:tr w:rsidR="0075619E"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国家社科基金一般项目</w:t>
            </w:r>
            <w:r w:rsidRPr="0075619E">
              <w:rPr>
                <w:b w:val="0"/>
                <w:color w:val="000000" w:themeColor="text1"/>
                <w:kern w:val="0"/>
                <w:sz w:val="22"/>
                <w:szCs w:val="22"/>
              </w:rPr>
              <w:t>/</w:t>
            </w:r>
            <w:r w:rsidRPr="0075619E">
              <w:rPr>
                <w:rFonts w:hint="eastAsia"/>
                <w:b w:val="0"/>
                <w:color w:val="000000" w:themeColor="text1"/>
                <w:kern w:val="0"/>
                <w:sz w:val="22"/>
                <w:szCs w:val="22"/>
              </w:rPr>
              <w:t>青年项目</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4.5/3.0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教育部重大攻关项目</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15.0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教育部人文社科重点研究基地重大项目</w:t>
            </w:r>
            <w:r w:rsidRPr="0075619E">
              <w:rPr>
                <w:b w:val="0"/>
                <w:color w:val="000000" w:themeColor="text1"/>
                <w:kern w:val="0"/>
                <w:sz w:val="22"/>
                <w:szCs w:val="22"/>
              </w:rPr>
              <w:t>/</w:t>
            </w:r>
            <w:r w:rsidRPr="0075619E">
              <w:rPr>
                <w:rFonts w:hint="eastAsia"/>
                <w:b w:val="0"/>
                <w:color w:val="000000" w:themeColor="text1"/>
                <w:kern w:val="0"/>
                <w:sz w:val="22"/>
                <w:szCs w:val="22"/>
              </w:rPr>
              <w:t>一般项目</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4.5/3.0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省部级重点项目</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4.5</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省部级基金一般项目</w:t>
            </w:r>
            <w:r w:rsidRPr="0075619E">
              <w:rPr>
                <w:b w:val="0"/>
                <w:color w:val="000000" w:themeColor="text1"/>
                <w:kern w:val="0"/>
                <w:sz w:val="22"/>
                <w:szCs w:val="22"/>
              </w:rPr>
              <w:t>/</w:t>
            </w:r>
            <w:r w:rsidRPr="0075619E">
              <w:rPr>
                <w:rFonts w:hint="eastAsia"/>
                <w:b w:val="0"/>
                <w:color w:val="000000" w:themeColor="text1"/>
                <w:kern w:val="0"/>
                <w:sz w:val="22"/>
                <w:szCs w:val="22"/>
              </w:rPr>
              <w:t>青年项目</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3.0/2.0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厅</w:t>
            </w:r>
            <w:proofErr w:type="gramStart"/>
            <w:r w:rsidRPr="0075619E">
              <w:rPr>
                <w:rFonts w:hint="eastAsia"/>
                <w:b w:val="0"/>
                <w:color w:val="000000" w:themeColor="text1"/>
                <w:kern w:val="0"/>
                <w:sz w:val="22"/>
                <w:szCs w:val="22"/>
              </w:rPr>
              <w:t>局级重大</w:t>
            </w:r>
            <w:proofErr w:type="gramEnd"/>
            <w:r w:rsidRPr="0075619E">
              <w:rPr>
                <w:rFonts w:hint="eastAsia"/>
                <w:b w:val="0"/>
                <w:color w:val="000000" w:themeColor="text1"/>
                <w:kern w:val="0"/>
                <w:sz w:val="22"/>
                <w:szCs w:val="22"/>
              </w:rPr>
              <w:t>项目</w:t>
            </w:r>
            <w:r w:rsidRPr="0075619E">
              <w:rPr>
                <w:b w:val="0"/>
                <w:color w:val="000000" w:themeColor="text1"/>
                <w:kern w:val="0"/>
                <w:sz w:val="22"/>
                <w:szCs w:val="22"/>
              </w:rPr>
              <w:t>/</w:t>
            </w:r>
            <w:r w:rsidRPr="0075619E">
              <w:rPr>
                <w:rFonts w:hint="eastAsia"/>
                <w:b w:val="0"/>
                <w:color w:val="000000" w:themeColor="text1"/>
                <w:kern w:val="0"/>
                <w:sz w:val="22"/>
                <w:szCs w:val="22"/>
              </w:rPr>
              <w:t>一般项目</w:t>
            </w:r>
            <w:r w:rsidRPr="0075619E">
              <w:rPr>
                <w:b w:val="0"/>
                <w:color w:val="000000" w:themeColor="text1"/>
                <w:kern w:val="0"/>
                <w:sz w:val="22"/>
                <w:szCs w:val="22"/>
              </w:rPr>
              <w:t>/</w:t>
            </w:r>
            <w:r w:rsidRPr="0075619E">
              <w:rPr>
                <w:rFonts w:hint="eastAsia"/>
                <w:b w:val="0"/>
                <w:color w:val="000000" w:themeColor="text1"/>
                <w:kern w:val="0"/>
                <w:sz w:val="22"/>
                <w:szCs w:val="22"/>
              </w:rPr>
              <w:t>青年项目</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3.0/1.5/1.0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765"/>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横向项目（</w:t>
            </w:r>
            <w:proofErr w:type="gramStart"/>
            <w:r w:rsidRPr="0075619E">
              <w:rPr>
                <w:rFonts w:hint="eastAsia"/>
                <w:b w:val="0"/>
                <w:color w:val="000000" w:themeColor="text1"/>
                <w:kern w:val="0"/>
                <w:sz w:val="22"/>
                <w:szCs w:val="22"/>
              </w:rPr>
              <w:t>含海外</w:t>
            </w:r>
            <w:proofErr w:type="gramEnd"/>
            <w:r w:rsidRPr="0075619E">
              <w:rPr>
                <w:rFonts w:hint="eastAsia"/>
                <w:b w:val="0"/>
                <w:color w:val="000000" w:themeColor="text1"/>
                <w:kern w:val="0"/>
                <w:sz w:val="22"/>
                <w:szCs w:val="22"/>
              </w:rPr>
              <w:t>合作项目）：</w:t>
            </w:r>
            <w:r w:rsidRPr="0075619E">
              <w:rPr>
                <w:b w:val="0"/>
                <w:color w:val="000000" w:themeColor="text1"/>
                <w:kern w:val="0"/>
                <w:sz w:val="22"/>
                <w:szCs w:val="22"/>
              </w:rPr>
              <w:t>2</w:t>
            </w:r>
            <w:r w:rsidRPr="0075619E">
              <w:rPr>
                <w:rFonts w:hint="eastAsia"/>
                <w:b w:val="0"/>
                <w:color w:val="000000" w:themeColor="text1"/>
                <w:kern w:val="0"/>
                <w:sz w:val="22"/>
                <w:szCs w:val="22"/>
              </w:rPr>
              <w:t>万（含）—</w:t>
            </w:r>
            <w:r w:rsidRPr="0075619E">
              <w:rPr>
                <w:b w:val="0"/>
                <w:color w:val="000000" w:themeColor="text1"/>
                <w:kern w:val="0"/>
                <w:sz w:val="22"/>
                <w:szCs w:val="22"/>
              </w:rPr>
              <w:t>5</w:t>
            </w:r>
            <w:r w:rsidRPr="0075619E">
              <w:rPr>
                <w:rFonts w:hint="eastAsia"/>
                <w:b w:val="0"/>
                <w:color w:val="000000" w:themeColor="text1"/>
                <w:kern w:val="0"/>
                <w:sz w:val="22"/>
                <w:szCs w:val="22"/>
              </w:rPr>
              <w:t>万元</w:t>
            </w:r>
            <w:r w:rsidRPr="0075619E">
              <w:rPr>
                <w:b w:val="0"/>
                <w:color w:val="000000" w:themeColor="text1"/>
                <w:kern w:val="0"/>
                <w:sz w:val="22"/>
                <w:szCs w:val="22"/>
              </w:rPr>
              <w:t xml:space="preserve"> / 5</w:t>
            </w:r>
            <w:r w:rsidRPr="0075619E">
              <w:rPr>
                <w:rFonts w:hint="eastAsia"/>
                <w:b w:val="0"/>
                <w:color w:val="000000" w:themeColor="text1"/>
                <w:kern w:val="0"/>
                <w:sz w:val="22"/>
                <w:szCs w:val="22"/>
              </w:rPr>
              <w:t>万（含）</w:t>
            </w:r>
            <w:r w:rsidRPr="0075619E">
              <w:rPr>
                <w:b w:val="0"/>
                <w:color w:val="000000" w:themeColor="text1"/>
                <w:kern w:val="0"/>
                <w:sz w:val="22"/>
                <w:szCs w:val="22"/>
              </w:rPr>
              <w:t>—10</w:t>
            </w:r>
            <w:r w:rsidRPr="0075619E">
              <w:rPr>
                <w:rFonts w:hint="eastAsia"/>
                <w:b w:val="0"/>
                <w:color w:val="000000" w:themeColor="text1"/>
                <w:kern w:val="0"/>
                <w:sz w:val="22"/>
                <w:szCs w:val="22"/>
              </w:rPr>
              <w:t>万元</w:t>
            </w:r>
            <w:r w:rsidRPr="0075619E">
              <w:rPr>
                <w:b w:val="0"/>
                <w:color w:val="000000" w:themeColor="text1"/>
                <w:kern w:val="0"/>
                <w:sz w:val="22"/>
                <w:szCs w:val="22"/>
              </w:rPr>
              <w:t xml:space="preserve"> / 10</w:t>
            </w:r>
            <w:r w:rsidRPr="0075619E">
              <w:rPr>
                <w:rFonts w:hint="eastAsia"/>
                <w:b w:val="0"/>
                <w:color w:val="000000" w:themeColor="text1"/>
                <w:kern w:val="0"/>
                <w:sz w:val="22"/>
                <w:szCs w:val="22"/>
              </w:rPr>
              <w:t>万（含）</w:t>
            </w:r>
            <w:r w:rsidRPr="0075619E">
              <w:rPr>
                <w:b w:val="0"/>
                <w:color w:val="000000" w:themeColor="text1"/>
                <w:kern w:val="0"/>
                <w:sz w:val="22"/>
                <w:szCs w:val="22"/>
              </w:rPr>
              <w:t>—20</w:t>
            </w:r>
            <w:r w:rsidRPr="0075619E">
              <w:rPr>
                <w:rFonts w:hint="eastAsia"/>
                <w:b w:val="0"/>
                <w:color w:val="000000" w:themeColor="text1"/>
                <w:kern w:val="0"/>
                <w:sz w:val="22"/>
                <w:szCs w:val="22"/>
              </w:rPr>
              <w:t>万元</w:t>
            </w:r>
            <w:r w:rsidRPr="0075619E">
              <w:rPr>
                <w:b w:val="0"/>
                <w:color w:val="000000" w:themeColor="text1"/>
                <w:kern w:val="0"/>
                <w:sz w:val="22"/>
                <w:szCs w:val="22"/>
              </w:rPr>
              <w:t xml:space="preserve"> / 20</w:t>
            </w:r>
            <w:r w:rsidRPr="0075619E">
              <w:rPr>
                <w:rFonts w:hint="eastAsia"/>
                <w:b w:val="0"/>
                <w:color w:val="000000" w:themeColor="text1"/>
                <w:kern w:val="0"/>
                <w:sz w:val="22"/>
                <w:szCs w:val="22"/>
              </w:rPr>
              <w:t>万（含）</w:t>
            </w:r>
            <w:r w:rsidRPr="0075619E">
              <w:rPr>
                <w:b w:val="0"/>
                <w:color w:val="000000" w:themeColor="text1"/>
                <w:kern w:val="0"/>
                <w:sz w:val="22"/>
                <w:szCs w:val="22"/>
              </w:rPr>
              <w:t>—30</w:t>
            </w:r>
            <w:r w:rsidRPr="0075619E">
              <w:rPr>
                <w:rFonts w:hint="eastAsia"/>
                <w:b w:val="0"/>
                <w:color w:val="000000" w:themeColor="text1"/>
                <w:kern w:val="0"/>
                <w:sz w:val="22"/>
                <w:szCs w:val="22"/>
              </w:rPr>
              <w:t>万元</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1.0/2.0/3.0/4.0</w:t>
            </w:r>
          </w:p>
        </w:tc>
        <w:tc>
          <w:tcPr>
            <w:tcW w:w="2123"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由职能部门评价。</w:t>
            </w:r>
          </w:p>
        </w:tc>
      </w:tr>
      <w:tr w:rsidR="0075619E" w:rsidRPr="0075619E" w:rsidTr="007C3A08">
        <w:trPr>
          <w:trHeight w:val="499"/>
        </w:trPr>
        <w:tc>
          <w:tcPr>
            <w:tcW w:w="1169"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rFonts w:hint="eastAsia"/>
                <w:b w:val="0"/>
                <w:color w:val="000000" w:themeColor="text1"/>
                <w:kern w:val="0"/>
                <w:sz w:val="22"/>
                <w:szCs w:val="22"/>
              </w:rPr>
              <w:lastRenderedPageBreak/>
              <w:t>科研获奖</w:t>
            </w:r>
          </w:p>
        </w:tc>
        <w:tc>
          <w:tcPr>
            <w:tcW w:w="1169"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rFonts w:hint="eastAsia"/>
                <w:b w:val="0"/>
                <w:color w:val="000000" w:themeColor="text1"/>
                <w:kern w:val="0"/>
                <w:sz w:val="22"/>
                <w:szCs w:val="22"/>
              </w:rPr>
              <w:t>科研奖项</w:t>
            </w: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国家社会科学研究优秀成果奖著作类</w:t>
            </w:r>
            <w:r w:rsidRPr="0075619E">
              <w:rPr>
                <w:b w:val="0"/>
                <w:color w:val="000000" w:themeColor="text1"/>
                <w:kern w:val="0"/>
                <w:sz w:val="22"/>
                <w:szCs w:val="22"/>
              </w:rPr>
              <w:t>1</w:t>
            </w:r>
            <w:r w:rsidRPr="0075619E">
              <w:rPr>
                <w:rFonts w:hint="eastAsia"/>
                <w:b w:val="0"/>
                <w:color w:val="000000" w:themeColor="text1"/>
                <w:kern w:val="0"/>
                <w:sz w:val="22"/>
                <w:szCs w:val="22"/>
              </w:rPr>
              <w:t>等奖</w:t>
            </w:r>
            <w:r w:rsidRPr="0075619E">
              <w:rPr>
                <w:b w:val="0"/>
                <w:color w:val="000000" w:themeColor="text1"/>
                <w:kern w:val="0"/>
                <w:sz w:val="22"/>
                <w:szCs w:val="22"/>
              </w:rPr>
              <w:t>/2</w:t>
            </w:r>
            <w:r w:rsidRPr="0075619E">
              <w:rPr>
                <w:rFonts w:hint="eastAsia"/>
                <w:b w:val="0"/>
                <w:color w:val="000000" w:themeColor="text1"/>
                <w:kern w:val="0"/>
                <w:sz w:val="22"/>
                <w:szCs w:val="22"/>
              </w:rPr>
              <w:t>等奖</w:t>
            </w:r>
            <w:r w:rsidRPr="0075619E">
              <w:rPr>
                <w:b w:val="0"/>
                <w:color w:val="000000" w:themeColor="text1"/>
                <w:kern w:val="0"/>
                <w:sz w:val="22"/>
                <w:szCs w:val="22"/>
              </w:rPr>
              <w:t>/3</w:t>
            </w:r>
            <w:r w:rsidRPr="0075619E">
              <w:rPr>
                <w:rFonts w:hint="eastAsia"/>
                <w:b w:val="0"/>
                <w:color w:val="000000" w:themeColor="text1"/>
                <w:kern w:val="0"/>
                <w:sz w:val="22"/>
                <w:szCs w:val="22"/>
              </w:rPr>
              <w:t>等奖。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60.0/45.0/30.0</w:t>
            </w:r>
          </w:p>
        </w:tc>
        <w:tc>
          <w:tcPr>
            <w:tcW w:w="2123"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排名前</w:t>
            </w:r>
            <w:r w:rsidRPr="0075619E">
              <w:rPr>
                <w:b w:val="0"/>
                <w:color w:val="000000" w:themeColor="text1"/>
                <w:kern w:val="0"/>
                <w:sz w:val="22"/>
                <w:szCs w:val="22"/>
              </w:rPr>
              <w:t>5</w:t>
            </w:r>
            <w:r w:rsidRPr="0075619E">
              <w:rPr>
                <w:rFonts w:hint="eastAsia"/>
                <w:b w:val="0"/>
                <w:color w:val="000000" w:themeColor="text1"/>
                <w:kern w:val="0"/>
                <w:sz w:val="22"/>
                <w:szCs w:val="22"/>
              </w:rPr>
              <w:t>位，总分值不变，主持者与参与者协商分配分值。</w:t>
            </w:r>
            <w:r w:rsidR="002C6668" w:rsidRPr="0075619E">
              <w:rPr>
                <w:rFonts w:hint="eastAsia"/>
                <w:b w:val="0"/>
                <w:color w:val="000000" w:themeColor="text1"/>
                <w:kern w:val="0"/>
                <w:sz w:val="22"/>
                <w:szCs w:val="22"/>
              </w:rPr>
              <w:t>同时，主持者须提供所有参加人员工作量证明。</w:t>
            </w:r>
          </w:p>
        </w:tc>
      </w:tr>
      <w:tr w:rsidR="0075619E"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国家社会科学研究优秀成果奖论文类</w:t>
            </w:r>
            <w:r w:rsidRPr="0075619E">
              <w:rPr>
                <w:b w:val="0"/>
                <w:color w:val="000000" w:themeColor="text1"/>
                <w:kern w:val="0"/>
                <w:sz w:val="22"/>
                <w:szCs w:val="22"/>
              </w:rPr>
              <w:t>1</w:t>
            </w:r>
            <w:r w:rsidRPr="0075619E">
              <w:rPr>
                <w:rFonts w:hint="eastAsia"/>
                <w:b w:val="0"/>
                <w:color w:val="000000" w:themeColor="text1"/>
                <w:kern w:val="0"/>
                <w:sz w:val="22"/>
                <w:szCs w:val="22"/>
              </w:rPr>
              <w:t>等奖</w:t>
            </w:r>
            <w:r w:rsidRPr="0075619E">
              <w:rPr>
                <w:b w:val="0"/>
                <w:color w:val="000000" w:themeColor="text1"/>
                <w:kern w:val="0"/>
                <w:sz w:val="22"/>
                <w:szCs w:val="22"/>
              </w:rPr>
              <w:t>/2</w:t>
            </w:r>
            <w:r w:rsidRPr="0075619E">
              <w:rPr>
                <w:rFonts w:hint="eastAsia"/>
                <w:b w:val="0"/>
                <w:color w:val="000000" w:themeColor="text1"/>
                <w:kern w:val="0"/>
                <w:sz w:val="22"/>
                <w:szCs w:val="22"/>
              </w:rPr>
              <w:t>等奖</w:t>
            </w:r>
            <w:r w:rsidRPr="0075619E">
              <w:rPr>
                <w:b w:val="0"/>
                <w:color w:val="000000" w:themeColor="text1"/>
                <w:kern w:val="0"/>
                <w:sz w:val="22"/>
                <w:szCs w:val="22"/>
              </w:rPr>
              <w:t>/3</w:t>
            </w:r>
            <w:r w:rsidRPr="0075619E">
              <w:rPr>
                <w:rFonts w:hint="eastAsia"/>
                <w:b w:val="0"/>
                <w:color w:val="000000" w:themeColor="text1"/>
                <w:kern w:val="0"/>
                <w:sz w:val="22"/>
                <w:szCs w:val="22"/>
              </w:rPr>
              <w:t>等奖。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30.0/20.0/10.0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其他国家级优秀学术成果奖著作奖</w:t>
            </w:r>
            <w:r w:rsidRPr="0075619E">
              <w:rPr>
                <w:b w:val="0"/>
                <w:color w:val="000000" w:themeColor="text1"/>
                <w:kern w:val="0"/>
                <w:sz w:val="22"/>
                <w:szCs w:val="22"/>
              </w:rPr>
              <w:t>1</w:t>
            </w:r>
            <w:r w:rsidRPr="0075619E">
              <w:rPr>
                <w:rFonts w:hint="eastAsia"/>
                <w:b w:val="0"/>
                <w:color w:val="000000" w:themeColor="text1"/>
                <w:kern w:val="0"/>
                <w:sz w:val="22"/>
                <w:szCs w:val="22"/>
              </w:rPr>
              <w:t>等奖</w:t>
            </w:r>
            <w:r w:rsidRPr="0075619E">
              <w:rPr>
                <w:b w:val="0"/>
                <w:color w:val="000000" w:themeColor="text1"/>
                <w:kern w:val="0"/>
                <w:sz w:val="22"/>
                <w:szCs w:val="22"/>
              </w:rPr>
              <w:t>/2</w:t>
            </w:r>
            <w:r w:rsidRPr="0075619E">
              <w:rPr>
                <w:rFonts w:hint="eastAsia"/>
                <w:b w:val="0"/>
                <w:color w:val="000000" w:themeColor="text1"/>
                <w:kern w:val="0"/>
                <w:sz w:val="22"/>
                <w:szCs w:val="22"/>
              </w:rPr>
              <w:t>等奖</w:t>
            </w:r>
            <w:r w:rsidRPr="0075619E">
              <w:rPr>
                <w:b w:val="0"/>
                <w:color w:val="000000" w:themeColor="text1"/>
                <w:kern w:val="0"/>
                <w:sz w:val="22"/>
                <w:szCs w:val="22"/>
              </w:rPr>
              <w:t>/3</w:t>
            </w:r>
            <w:r w:rsidRPr="0075619E">
              <w:rPr>
                <w:rFonts w:hint="eastAsia"/>
                <w:b w:val="0"/>
                <w:color w:val="000000" w:themeColor="text1"/>
                <w:kern w:val="0"/>
                <w:sz w:val="22"/>
                <w:szCs w:val="22"/>
              </w:rPr>
              <w:t>等奖。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60.0/45.0/30.0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其他国家级优秀学术成果奖论文奖</w:t>
            </w:r>
            <w:r w:rsidRPr="0075619E">
              <w:rPr>
                <w:b w:val="0"/>
                <w:color w:val="000000" w:themeColor="text1"/>
                <w:kern w:val="0"/>
                <w:sz w:val="22"/>
                <w:szCs w:val="22"/>
              </w:rPr>
              <w:t>1</w:t>
            </w:r>
            <w:r w:rsidRPr="0075619E">
              <w:rPr>
                <w:rFonts w:hint="eastAsia"/>
                <w:b w:val="0"/>
                <w:color w:val="000000" w:themeColor="text1"/>
                <w:kern w:val="0"/>
                <w:sz w:val="22"/>
                <w:szCs w:val="22"/>
              </w:rPr>
              <w:t>等奖</w:t>
            </w:r>
            <w:r w:rsidRPr="0075619E">
              <w:rPr>
                <w:b w:val="0"/>
                <w:color w:val="000000" w:themeColor="text1"/>
                <w:kern w:val="0"/>
                <w:sz w:val="22"/>
                <w:szCs w:val="22"/>
              </w:rPr>
              <w:t>/2</w:t>
            </w:r>
            <w:r w:rsidRPr="0075619E">
              <w:rPr>
                <w:rFonts w:hint="eastAsia"/>
                <w:b w:val="0"/>
                <w:color w:val="000000" w:themeColor="text1"/>
                <w:kern w:val="0"/>
                <w:sz w:val="22"/>
                <w:szCs w:val="22"/>
              </w:rPr>
              <w:t>等奖</w:t>
            </w:r>
            <w:r w:rsidRPr="0075619E">
              <w:rPr>
                <w:b w:val="0"/>
                <w:color w:val="000000" w:themeColor="text1"/>
                <w:kern w:val="0"/>
                <w:sz w:val="22"/>
                <w:szCs w:val="22"/>
              </w:rPr>
              <w:t>/3</w:t>
            </w:r>
            <w:r w:rsidRPr="0075619E">
              <w:rPr>
                <w:rFonts w:hint="eastAsia"/>
                <w:b w:val="0"/>
                <w:color w:val="000000" w:themeColor="text1"/>
                <w:kern w:val="0"/>
                <w:sz w:val="22"/>
                <w:szCs w:val="22"/>
              </w:rPr>
              <w:t>等奖。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30.0/20.0/10.0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教育部人文社会科学研究优秀成果奖著作类</w:t>
            </w:r>
            <w:r w:rsidRPr="0075619E">
              <w:rPr>
                <w:b w:val="0"/>
                <w:color w:val="000000" w:themeColor="text1"/>
                <w:kern w:val="0"/>
                <w:sz w:val="22"/>
                <w:szCs w:val="22"/>
              </w:rPr>
              <w:t>1</w:t>
            </w:r>
            <w:r w:rsidRPr="0075619E">
              <w:rPr>
                <w:rFonts w:hint="eastAsia"/>
                <w:b w:val="0"/>
                <w:color w:val="000000" w:themeColor="text1"/>
                <w:kern w:val="0"/>
                <w:sz w:val="22"/>
                <w:szCs w:val="22"/>
              </w:rPr>
              <w:t>等奖</w:t>
            </w:r>
            <w:r w:rsidRPr="0075619E">
              <w:rPr>
                <w:b w:val="0"/>
                <w:color w:val="000000" w:themeColor="text1"/>
                <w:kern w:val="0"/>
                <w:sz w:val="22"/>
                <w:szCs w:val="22"/>
              </w:rPr>
              <w:t>/2</w:t>
            </w:r>
            <w:r w:rsidRPr="0075619E">
              <w:rPr>
                <w:rFonts w:hint="eastAsia"/>
                <w:b w:val="0"/>
                <w:color w:val="000000" w:themeColor="text1"/>
                <w:kern w:val="0"/>
                <w:sz w:val="22"/>
                <w:szCs w:val="22"/>
              </w:rPr>
              <w:t>等奖</w:t>
            </w:r>
            <w:r w:rsidRPr="0075619E">
              <w:rPr>
                <w:b w:val="0"/>
                <w:color w:val="000000" w:themeColor="text1"/>
                <w:kern w:val="0"/>
                <w:sz w:val="22"/>
                <w:szCs w:val="22"/>
              </w:rPr>
              <w:t>/3</w:t>
            </w:r>
            <w:r w:rsidRPr="0075619E">
              <w:rPr>
                <w:rFonts w:hint="eastAsia"/>
                <w:b w:val="0"/>
                <w:color w:val="000000" w:themeColor="text1"/>
                <w:kern w:val="0"/>
                <w:sz w:val="22"/>
                <w:szCs w:val="22"/>
              </w:rPr>
              <w:t>等奖。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40.0/30.0/20.0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教育部人文社会科学研究优秀成果奖论文类</w:t>
            </w:r>
            <w:r w:rsidRPr="0075619E">
              <w:rPr>
                <w:b w:val="0"/>
                <w:color w:val="000000" w:themeColor="text1"/>
                <w:kern w:val="0"/>
                <w:sz w:val="22"/>
                <w:szCs w:val="22"/>
              </w:rPr>
              <w:t>1</w:t>
            </w:r>
            <w:r w:rsidRPr="0075619E">
              <w:rPr>
                <w:rFonts w:hint="eastAsia"/>
                <w:b w:val="0"/>
                <w:color w:val="000000" w:themeColor="text1"/>
                <w:kern w:val="0"/>
                <w:sz w:val="22"/>
                <w:szCs w:val="22"/>
              </w:rPr>
              <w:t>等奖</w:t>
            </w:r>
            <w:r w:rsidRPr="0075619E">
              <w:rPr>
                <w:b w:val="0"/>
                <w:color w:val="000000" w:themeColor="text1"/>
                <w:kern w:val="0"/>
                <w:sz w:val="22"/>
                <w:szCs w:val="22"/>
              </w:rPr>
              <w:t>/2</w:t>
            </w:r>
            <w:r w:rsidRPr="0075619E">
              <w:rPr>
                <w:rFonts w:hint="eastAsia"/>
                <w:b w:val="0"/>
                <w:color w:val="000000" w:themeColor="text1"/>
                <w:kern w:val="0"/>
                <w:sz w:val="22"/>
                <w:szCs w:val="22"/>
              </w:rPr>
              <w:t>等奖</w:t>
            </w:r>
            <w:r w:rsidRPr="0075619E">
              <w:rPr>
                <w:b w:val="0"/>
                <w:color w:val="000000" w:themeColor="text1"/>
                <w:kern w:val="0"/>
                <w:sz w:val="22"/>
                <w:szCs w:val="22"/>
              </w:rPr>
              <w:t>/3</w:t>
            </w:r>
            <w:r w:rsidRPr="0075619E">
              <w:rPr>
                <w:rFonts w:hint="eastAsia"/>
                <w:b w:val="0"/>
                <w:color w:val="000000" w:themeColor="text1"/>
                <w:kern w:val="0"/>
                <w:sz w:val="22"/>
                <w:szCs w:val="22"/>
              </w:rPr>
              <w:t>等奖。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20.0/15.0/10.0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上海市哲学社会科学研究优秀成果奖著作类</w:t>
            </w:r>
            <w:r w:rsidRPr="0075619E">
              <w:rPr>
                <w:b w:val="0"/>
                <w:color w:val="000000" w:themeColor="text1"/>
                <w:kern w:val="0"/>
                <w:sz w:val="22"/>
                <w:szCs w:val="22"/>
              </w:rPr>
              <w:t>1</w:t>
            </w:r>
            <w:r w:rsidRPr="0075619E">
              <w:rPr>
                <w:rFonts w:hint="eastAsia"/>
                <w:b w:val="0"/>
                <w:color w:val="000000" w:themeColor="text1"/>
                <w:kern w:val="0"/>
                <w:sz w:val="22"/>
                <w:szCs w:val="22"/>
              </w:rPr>
              <w:t>等奖</w:t>
            </w:r>
            <w:r w:rsidRPr="0075619E">
              <w:rPr>
                <w:b w:val="0"/>
                <w:color w:val="000000" w:themeColor="text1"/>
                <w:kern w:val="0"/>
                <w:sz w:val="22"/>
                <w:szCs w:val="22"/>
              </w:rPr>
              <w:t>/2</w:t>
            </w:r>
            <w:r w:rsidRPr="0075619E">
              <w:rPr>
                <w:rFonts w:hint="eastAsia"/>
                <w:b w:val="0"/>
                <w:color w:val="000000" w:themeColor="text1"/>
                <w:kern w:val="0"/>
                <w:sz w:val="22"/>
                <w:szCs w:val="22"/>
              </w:rPr>
              <w:t>等奖</w:t>
            </w:r>
            <w:r w:rsidRPr="0075619E">
              <w:rPr>
                <w:b w:val="0"/>
                <w:color w:val="000000" w:themeColor="text1"/>
                <w:kern w:val="0"/>
                <w:sz w:val="22"/>
                <w:szCs w:val="22"/>
              </w:rPr>
              <w:t>/3</w:t>
            </w:r>
            <w:r w:rsidRPr="0075619E">
              <w:rPr>
                <w:rFonts w:hint="eastAsia"/>
                <w:b w:val="0"/>
                <w:color w:val="000000" w:themeColor="text1"/>
                <w:kern w:val="0"/>
                <w:sz w:val="22"/>
                <w:szCs w:val="22"/>
              </w:rPr>
              <w:t>等奖。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30.0/20.0/10.0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上海市哲学社会科学研究优秀成果奖论文类</w:t>
            </w:r>
            <w:r w:rsidRPr="0075619E">
              <w:rPr>
                <w:b w:val="0"/>
                <w:color w:val="000000" w:themeColor="text1"/>
                <w:kern w:val="0"/>
                <w:sz w:val="22"/>
                <w:szCs w:val="22"/>
              </w:rPr>
              <w:t>1</w:t>
            </w:r>
            <w:r w:rsidRPr="0075619E">
              <w:rPr>
                <w:rFonts w:hint="eastAsia"/>
                <w:b w:val="0"/>
                <w:color w:val="000000" w:themeColor="text1"/>
                <w:kern w:val="0"/>
                <w:sz w:val="22"/>
                <w:szCs w:val="22"/>
              </w:rPr>
              <w:t>等奖</w:t>
            </w:r>
            <w:r w:rsidRPr="0075619E">
              <w:rPr>
                <w:b w:val="0"/>
                <w:color w:val="000000" w:themeColor="text1"/>
                <w:kern w:val="0"/>
                <w:sz w:val="22"/>
                <w:szCs w:val="22"/>
              </w:rPr>
              <w:t>/2</w:t>
            </w:r>
            <w:r w:rsidRPr="0075619E">
              <w:rPr>
                <w:rFonts w:hint="eastAsia"/>
                <w:b w:val="0"/>
                <w:color w:val="000000" w:themeColor="text1"/>
                <w:kern w:val="0"/>
                <w:sz w:val="22"/>
                <w:szCs w:val="22"/>
              </w:rPr>
              <w:t>等奖</w:t>
            </w:r>
            <w:r w:rsidRPr="0075619E">
              <w:rPr>
                <w:b w:val="0"/>
                <w:color w:val="000000" w:themeColor="text1"/>
                <w:kern w:val="0"/>
                <w:sz w:val="22"/>
                <w:szCs w:val="22"/>
              </w:rPr>
              <w:t>/3</w:t>
            </w:r>
            <w:r w:rsidRPr="0075619E">
              <w:rPr>
                <w:rFonts w:hint="eastAsia"/>
                <w:b w:val="0"/>
                <w:color w:val="000000" w:themeColor="text1"/>
                <w:kern w:val="0"/>
                <w:sz w:val="22"/>
                <w:szCs w:val="22"/>
              </w:rPr>
              <w:t>等奖。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15.0/12.0/9.0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其他省部级优秀学术成果奖著作奖</w:t>
            </w:r>
            <w:r w:rsidRPr="0075619E">
              <w:rPr>
                <w:b w:val="0"/>
                <w:color w:val="000000" w:themeColor="text1"/>
                <w:kern w:val="0"/>
                <w:sz w:val="22"/>
                <w:szCs w:val="22"/>
              </w:rPr>
              <w:t>1</w:t>
            </w:r>
            <w:r w:rsidRPr="0075619E">
              <w:rPr>
                <w:rFonts w:hint="eastAsia"/>
                <w:b w:val="0"/>
                <w:color w:val="000000" w:themeColor="text1"/>
                <w:kern w:val="0"/>
                <w:sz w:val="22"/>
                <w:szCs w:val="22"/>
              </w:rPr>
              <w:t>等奖</w:t>
            </w:r>
            <w:r w:rsidRPr="0075619E">
              <w:rPr>
                <w:b w:val="0"/>
                <w:color w:val="000000" w:themeColor="text1"/>
                <w:kern w:val="0"/>
                <w:sz w:val="22"/>
                <w:szCs w:val="22"/>
              </w:rPr>
              <w:t>/2</w:t>
            </w:r>
            <w:r w:rsidRPr="0075619E">
              <w:rPr>
                <w:rFonts w:hint="eastAsia"/>
                <w:b w:val="0"/>
                <w:color w:val="000000" w:themeColor="text1"/>
                <w:kern w:val="0"/>
                <w:sz w:val="22"/>
                <w:szCs w:val="22"/>
              </w:rPr>
              <w:t>等奖</w:t>
            </w:r>
            <w:r w:rsidRPr="0075619E">
              <w:rPr>
                <w:b w:val="0"/>
                <w:color w:val="000000" w:themeColor="text1"/>
                <w:kern w:val="0"/>
                <w:sz w:val="22"/>
                <w:szCs w:val="22"/>
              </w:rPr>
              <w:t>/3</w:t>
            </w:r>
            <w:r w:rsidRPr="0075619E">
              <w:rPr>
                <w:rFonts w:hint="eastAsia"/>
                <w:b w:val="0"/>
                <w:color w:val="000000" w:themeColor="text1"/>
                <w:kern w:val="0"/>
                <w:sz w:val="22"/>
                <w:szCs w:val="22"/>
              </w:rPr>
              <w:t>等奖。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30.0/20.0/10.0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其他省部级优秀学术成果奖论文奖</w:t>
            </w:r>
            <w:r w:rsidRPr="0075619E">
              <w:rPr>
                <w:b w:val="0"/>
                <w:color w:val="000000" w:themeColor="text1"/>
                <w:kern w:val="0"/>
                <w:sz w:val="22"/>
                <w:szCs w:val="22"/>
              </w:rPr>
              <w:t>1</w:t>
            </w:r>
            <w:r w:rsidRPr="0075619E">
              <w:rPr>
                <w:rFonts w:hint="eastAsia"/>
                <w:b w:val="0"/>
                <w:color w:val="000000" w:themeColor="text1"/>
                <w:kern w:val="0"/>
                <w:sz w:val="22"/>
                <w:szCs w:val="22"/>
              </w:rPr>
              <w:t>等奖</w:t>
            </w:r>
            <w:r w:rsidRPr="0075619E">
              <w:rPr>
                <w:b w:val="0"/>
                <w:color w:val="000000" w:themeColor="text1"/>
                <w:kern w:val="0"/>
                <w:sz w:val="22"/>
                <w:szCs w:val="22"/>
              </w:rPr>
              <w:t>/2</w:t>
            </w:r>
            <w:r w:rsidRPr="0075619E">
              <w:rPr>
                <w:rFonts w:hint="eastAsia"/>
                <w:b w:val="0"/>
                <w:color w:val="000000" w:themeColor="text1"/>
                <w:kern w:val="0"/>
                <w:sz w:val="22"/>
                <w:szCs w:val="22"/>
              </w:rPr>
              <w:t>等奖</w:t>
            </w:r>
            <w:r w:rsidRPr="0075619E">
              <w:rPr>
                <w:b w:val="0"/>
                <w:color w:val="000000" w:themeColor="text1"/>
                <w:kern w:val="0"/>
                <w:sz w:val="22"/>
                <w:szCs w:val="22"/>
              </w:rPr>
              <w:t>/3</w:t>
            </w:r>
            <w:r w:rsidRPr="0075619E">
              <w:rPr>
                <w:rFonts w:hint="eastAsia"/>
                <w:b w:val="0"/>
                <w:color w:val="000000" w:themeColor="text1"/>
                <w:kern w:val="0"/>
                <w:sz w:val="22"/>
                <w:szCs w:val="22"/>
              </w:rPr>
              <w:t>等奖。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15.0/12.0/9.0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75619E"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厅局级哲学社会科学研究优秀成果奖著作类</w:t>
            </w:r>
            <w:r w:rsidRPr="0075619E">
              <w:rPr>
                <w:b w:val="0"/>
                <w:color w:val="000000" w:themeColor="text1"/>
                <w:kern w:val="0"/>
                <w:sz w:val="22"/>
                <w:szCs w:val="22"/>
              </w:rPr>
              <w:t>1</w:t>
            </w:r>
            <w:r w:rsidRPr="0075619E">
              <w:rPr>
                <w:rFonts w:hint="eastAsia"/>
                <w:b w:val="0"/>
                <w:color w:val="000000" w:themeColor="text1"/>
                <w:kern w:val="0"/>
                <w:sz w:val="22"/>
                <w:szCs w:val="22"/>
              </w:rPr>
              <w:t>等奖</w:t>
            </w:r>
            <w:r w:rsidRPr="0075619E">
              <w:rPr>
                <w:b w:val="0"/>
                <w:color w:val="000000" w:themeColor="text1"/>
                <w:kern w:val="0"/>
                <w:sz w:val="22"/>
                <w:szCs w:val="22"/>
              </w:rPr>
              <w:t>/2</w:t>
            </w:r>
            <w:r w:rsidRPr="0075619E">
              <w:rPr>
                <w:rFonts w:hint="eastAsia"/>
                <w:b w:val="0"/>
                <w:color w:val="000000" w:themeColor="text1"/>
                <w:kern w:val="0"/>
                <w:sz w:val="22"/>
                <w:szCs w:val="22"/>
              </w:rPr>
              <w:t>等奖</w:t>
            </w:r>
            <w:r w:rsidRPr="0075619E">
              <w:rPr>
                <w:b w:val="0"/>
                <w:color w:val="000000" w:themeColor="text1"/>
                <w:kern w:val="0"/>
                <w:sz w:val="22"/>
                <w:szCs w:val="22"/>
              </w:rPr>
              <w:t>/3</w:t>
            </w:r>
            <w:r w:rsidRPr="0075619E">
              <w:rPr>
                <w:rFonts w:hint="eastAsia"/>
                <w:b w:val="0"/>
                <w:color w:val="000000" w:themeColor="text1"/>
                <w:kern w:val="0"/>
                <w:sz w:val="22"/>
                <w:szCs w:val="22"/>
              </w:rPr>
              <w:t>等奖。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10.0/8.0/6.0</w:t>
            </w:r>
          </w:p>
        </w:tc>
        <w:tc>
          <w:tcPr>
            <w:tcW w:w="2123" w:type="dxa"/>
            <w:vMerge w:val="restart"/>
            <w:tcBorders>
              <w:top w:val="nil"/>
              <w:left w:val="single" w:sz="4" w:space="0" w:color="auto"/>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排名前</w:t>
            </w:r>
            <w:r w:rsidRPr="0075619E">
              <w:rPr>
                <w:b w:val="0"/>
                <w:color w:val="000000" w:themeColor="text1"/>
                <w:kern w:val="0"/>
                <w:sz w:val="22"/>
                <w:szCs w:val="22"/>
              </w:rPr>
              <w:t>3</w:t>
            </w:r>
            <w:r w:rsidRPr="0075619E">
              <w:rPr>
                <w:rFonts w:hint="eastAsia"/>
                <w:b w:val="0"/>
                <w:color w:val="000000" w:themeColor="text1"/>
                <w:kern w:val="0"/>
                <w:sz w:val="22"/>
                <w:szCs w:val="22"/>
              </w:rPr>
              <w:t>位，总分值不变，主持者与参与者协商分配分值。</w:t>
            </w:r>
            <w:r w:rsidR="002C6668" w:rsidRPr="0075619E">
              <w:rPr>
                <w:rFonts w:hint="eastAsia"/>
                <w:b w:val="0"/>
                <w:color w:val="000000" w:themeColor="text1"/>
                <w:kern w:val="0"/>
                <w:sz w:val="22"/>
                <w:szCs w:val="22"/>
              </w:rPr>
              <w:t>同时，主持者须提供所有参加人员工作量证明。</w:t>
            </w:r>
          </w:p>
        </w:tc>
      </w:tr>
      <w:tr w:rsidR="0075619E"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厅局级哲学社会科学研究优秀成果奖论文类</w:t>
            </w:r>
            <w:r w:rsidRPr="0075619E">
              <w:rPr>
                <w:b w:val="0"/>
                <w:color w:val="000000" w:themeColor="text1"/>
                <w:kern w:val="0"/>
                <w:sz w:val="22"/>
                <w:szCs w:val="22"/>
              </w:rPr>
              <w:t>1</w:t>
            </w:r>
            <w:r w:rsidRPr="0075619E">
              <w:rPr>
                <w:rFonts w:hint="eastAsia"/>
                <w:b w:val="0"/>
                <w:color w:val="000000" w:themeColor="text1"/>
                <w:kern w:val="0"/>
                <w:sz w:val="22"/>
                <w:szCs w:val="22"/>
              </w:rPr>
              <w:t>等奖</w:t>
            </w:r>
            <w:r w:rsidRPr="0075619E">
              <w:rPr>
                <w:b w:val="0"/>
                <w:color w:val="000000" w:themeColor="text1"/>
                <w:kern w:val="0"/>
                <w:sz w:val="22"/>
                <w:szCs w:val="22"/>
              </w:rPr>
              <w:t>/2</w:t>
            </w:r>
            <w:r w:rsidRPr="0075619E">
              <w:rPr>
                <w:rFonts w:hint="eastAsia"/>
                <w:b w:val="0"/>
                <w:color w:val="000000" w:themeColor="text1"/>
                <w:kern w:val="0"/>
                <w:sz w:val="22"/>
                <w:szCs w:val="22"/>
              </w:rPr>
              <w:t>等奖</w:t>
            </w:r>
            <w:r w:rsidRPr="0075619E">
              <w:rPr>
                <w:b w:val="0"/>
                <w:color w:val="000000" w:themeColor="text1"/>
                <w:kern w:val="0"/>
                <w:sz w:val="22"/>
                <w:szCs w:val="22"/>
              </w:rPr>
              <w:t>/3</w:t>
            </w:r>
            <w:r w:rsidRPr="0075619E">
              <w:rPr>
                <w:rFonts w:hint="eastAsia"/>
                <w:b w:val="0"/>
                <w:color w:val="000000" w:themeColor="text1"/>
                <w:kern w:val="0"/>
                <w:sz w:val="22"/>
                <w:szCs w:val="22"/>
              </w:rPr>
              <w:t>等奖。</w:t>
            </w:r>
          </w:p>
        </w:tc>
        <w:tc>
          <w:tcPr>
            <w:tcW w:w="1500"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center"/>
              <w:rPr>
                <w:b w:val="0"/>
                <w:color w:val="000000" w:themeColor="text1"/>
                <w:kern w:val="0"/>
                <w:sz w:val="22"/>
              </w:rPr>
            </w:pPr>
            <w:r w:rsidRPr="0075619E">
              <w:rPr>
                <w:b w:val="0"/>
                <w:color w:val="000000" w:themeColor="text1"/>
                <w:kern w:val="0"/>
                <w:sz w:val="22"/>
                <w:szCs w:val="22"/>
              </w:rPr>
              <w:t>6.0/4.0/2.0</w:t>
            </w:r>
          </w:p>
        </w:tc>
        <w:tc>
          <w:tcPr>
            <w:tcW w:w="2123"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r>
      <w:tr w:rsidR="003C539F" w:rsidRPr="0075619E" w:rsidTr="007C3A08">
        <w:trPr>
          <w:trHeight w:val="499"/>
        </w:trPr>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1169" w:type="dxa"/>
            <w:vMerge/>
            <w:tcBorders>
              <w:top w:val="nil"/>
              <w:left w:val="single" w:sz="4" w:space="0" w:color="auto"/>
              <w:bottom w:val="single" w:sz="4" w:space="0" w:color="auto"/>
              <w:right w:val="single" w:sz="4" w:space="0" w:color="auto"/>
            </w:tcBorders>
            <w:vAlign w:val="center"/>
          </w:tcPr>
          <w:p w:rsidR="003C539F" w:rsidRPr="0075619E" w:rsidRDefault="003C539F" w:rsidP="007C3A08">
            <w:pPr>
              <w:widowControl/>
              <w:jc w:val="left"/>
              <w:rPr>
                <w:b w:val="0"/>
                <w:color w:val="000000" w:themeColor="text1"/>
                <w:kern w:val="0"/>
                <w:sz w:val="22"/>
              </w:rPr>
            </w:pPr>
          </w:p>
        </w:tc>
        <w:tc>
          <w:tcPr>
            <w:tcW w:w="2562" w:type="dxa"/>
            <w:tcBorders>
              <w:top w:val="nil"/>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学术成果国际奖项。</w:t>
            </w:r>
          </w:p>
        </w:tc>
        <w:tc>
          <w:tcPr>
            <w:tcW w:w="3623" w:type="dxa"/>
            <w:gridSpan w:val="2"/>
            <w:tcBorders>
              <w:top w:val="single" w:sz="4" w:space="0" w:color="auto"/>
              <w:left w:val="nil"/>
              <w:bottom w:val="single" w:sz="4" w:space="0" w:color="auto"/>
              <w:right w:val="single" w:sz="4" w:space="0" w:color="auto"/>
            </w:tcBorders>
            <w:shd w:val="clear" w:color="auto" w:fill="auto"/>
            <w:vAlign w:val="center"/>
          </w:tcPr>
          <w:p w:rsidR="003C539F" w:rsidRPr="0075619E" w:rsidRDefault="003C539F" w:rsidP="007C3A08">
            <w:pPr>
              <w:widowControl/>
              <w:jc w:val="left"/>
              <w:rPr>
                <w:b w:val="0"/>
                <w:color w:val="000000" w:themeColor="text1"/>
                <w:kern w:val="0"/>
                <w:sz w:val="22"/>
              </w:rPr>
            </w:pPr>
            <w:r w:rsidRPr="0075619E">
              <w:rPr>
                <w:rFonts w:hint="eastAsia"/>
                <w:b w:val="0"/>
                <w:color w:val="000000" w:themeColor="text1"/>
                <w:kern w:val="0"/>
                <w:sz w:val="22"/>
                <w:szCs w:val="22"/>
              </w:rPr>
              <w:t>由职能部门认定评价。</w:t>
            </w:r>
          </w:p>
        </w:tc>
      </w:tr>
    </w:tbl>
    <w:p w:rsidR="003C539F" w:rsidRPr="0075619E" w:rsidRDefault="003C539F" w:rsidP="003C539F">
      <w:pPr>
        <w:spacing w:line="500" w:lineRule="exact"/>
        <w:outlineLvl w:val="0"/>
        <w:rPr>
          <w:rFonts w:eastAsiaTheme="majorEastAsia"/>
          <w:b w:val="0"/>
          <w:bCs/>
          <w:color w:val="000000" w:themeColor="text1"/>
          <w:spacing w:val="-6"/>
          <w:sz w:val="24"/>
          <w:szCs w:val="24"/>
        </w:rPr>
      </w:pPr>
    </w:p>
    <w:p w:rsidR="003C539F" w:rsidRPr="0075619E" w:rsidRDefault="003C539F" w:rsidP="003C539F">
      <w:pPr>
        <w:spacing w:line="400" w:lineRule="exact"/>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说明：</w:t>
      </w:r>
    </w:p>
    <w:p w:rsidR="003C539F" w:rsidRPr="0075619E" w:rsidRDefault="003C539F" w:rsidP="003C539F">
      <w:pPr>
        <w:spacing w:line="400" w:lineRule="exact"/>
        <w:ind w:firstLineChars="200" w:firstLine="456"/>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1</w:t>
      </w:r>
      <w:r w:rsidRPr="0075619E">
        <w:rPr>
          <w:rFonts w:eastAsiaTheme="majorEastAsia" w:hint="eastAsia"/>
          <w:b w:val="0"/>
          <w:bCs/>
          <w:color w:val="000000" w:themeColor="text1"/>
          <w:spacing w:val="-6"/>
          <w:sz w:val="24"/>
          <w:szCs w:val="24"/>
        </w:rPr>
        <w:t>）在研究生国家奖学金、学业奖学金等各类奖学金评定中，课程修读、科研</w:t>
      </w:r>
      <w:r w:rsidRPr="0075619E">
        <w:rPr>
          <w:rFonts w:eastAsiaTheme="majorEastAsia" w:hint="eastAsia"/>
          <w:b w:val="0"/>
          <w:bCs/>
          <w:color w:val="000000" w:themeColor="text1"/>
          <w:spacing w:val="-6"/>
          <w:sz w:val="24"/>
          <w:szCs w:val="24"/>
        </w:rPr>
        <w:lastRenderedPageBreak/>
        <w:t>成果、国际交流、荣誉加分及专业实践（仅限专业学位）等几个板块纳入评定指标，根据不同的评奖类别分别赋予不同的权重。其中，除课程修读直接以</w:t>
      </w:r>
      <w:proofErr w:type="gramStart"/>
      <w:r w:rsidRPr="0075619E">
        <w:rPr>
          <w:rFonts w:eastAsiaTheme="majorEastAsia" w:hint="eastAsia"/>
          <w:b w:val="0"/>
          <w:bCs/>
          <w:color w:val="000000" w:themeColor="text1"/>
          <w:spacing w:val="-6"/>
          <w:sz w:val="24"/>
          <w:szCs w:val="24"/>
        </w:rPr>
        <w:t>平均绩点为</w:t>
      </w:r>
      <w:proofErr w:type="gramEnd"/>
      <w:r w:rsidRPr="0075619E">
        <w:rPr>
          <w:rFonts w:eastAsiaTheme="majorEastAsia" w:hint="eastAsia"/>
          <w:b w:val="0"/>
          <w:bCs/>
          <w:color w:val="000000" w:themeColor="text1"/>
          <w:spacing w:val="-6"/>
          <w:sz w:val="24"/>
          <w:szCs w:val="24"/>
        </w:rPr>
        <w:t>基础计分外，其余板块均有相应的具体评价指标以给予每位学生评定相应的分值。</w:t>
      </w:r>
    </w:p>
    <w:p w:rsidR="003C539F" w:rsidRPr="0075619E" w:rsidRDefault="003C539F" w:rsidP="003C539F">
      <w:pPr>
        <w:spacing w:line="400" w:lineRule="exact"/>
        <w:ind w:firstLineChars="200" w:firstLine="456"/>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2</w:t>
      </w:r>
      <w:r w:rsidRPr="0075619E">
        <w:rPr>
          <w:rFonts w:eastAsiaTheme="majorEastAsia" w:hint="eastAsia"/>
          <w:b w:val="0"/>
          <w:bCs/>
          <w:color w:val="000000" w:themeColor="text1"/>
          <w:spacing w:val="-6"/>
          <w:sz w:val="24"/>
          <w:szCs w:val="24"/>
        </w:rPr>
        <w:t>）《</w:t>
      </w:r>
      <w:r w:rsidR="004202DC" w:rsidRPr="004202DC">
        <w:rPr>
          <w:rFonts w:eastAsiaTheme="majorEastAsia" w:hint="eastAsia"/>
          <w:b w:val="0"/>
          <w:bCs/>
          <w:color w:val="000000" w:themeColor="text1"/>
          <w:spacing w:val="-6"/>
          <w:sz w:val="24"/>
          <w:szCs w:val="24"/>
        </w:rPr>
        <w:t>国际关系与公共事务学院</w:t>
      </w:r>
      <w:r w:rsidRPr="0075619E">
        <w:rPr>
          <w:rFonts w:eastAsiaTheme="majorEastAsia" w:hint="eastAsia"/>
          <w:b w:val="0"/>
          <w:bCs/>
          <w:color w:val="000000" w:themeColor="text1"/>
          <w:spacing w:val="-6"/>
          <w:sz w:val="24"/>
          <w:szCs w:val="24"/>
        </w:rPr>
        <w:t>研究生科研成果评分指标体系》参照《关于发布</w:t>
      </w:r>
      <w:r w:rsidRPr="0075619E">
        <w:rPr>
          <w:rFonts w:eastAsiaTheme="majorEastAsia" w:hint="eastAsia"/>
          <w:b w:val="0"/>
          <w:bCs/>
          <w:color w:val="000000" w:themeColor="text1"/>
          <w:spacing w:val="-6"/>
          <w:sz w:val="24"/>
          <w:szCs w:val="24"/>
        </w:rPr>
        <w:t>&lt;</w:t>
      </w:r>
      <w:r w:rsidRPr="0075619E">
        <w:rPr>
          <w:rFonts w:eastAsiaTheme="majorEastAsia" w:hint="eastAsia"/>
          <w:b w:val="0"/>
          <w:bCs/>
          <w:color w:val="000000" w:themeColor="text1"/>
          <w:spacing w:val="-6"/>
          <w:sz w:val="24"/>
          <w:szCs w:val="24"/>
        </w:rPr>
        <w:t>上海外国语大学科研工作量化标准与奖惩办法</w:t>
      </w:r>
      <w:r w:rsidRPr="0075619E">
        <w:rPr>
          <w:rFonts w:eastAsiaTheme="majorEastAsia" w:hint="eastAsia"/>
          <w:b w:val="0"/>
          <w:bCs/>
          <w:color w:val="000000" w:themeColor="text1"/>
          <w:spacing w:val="-6"/>
          <w:sz w:val="24"/>
          <w:szCs w:val="24"/>
        </w:rPr>
        <w:t>&gt;</w:t>
      </w:r>
      <w:r w:rsidRPr="0075619E">
        <w:rPr>
          <w:rFonts w:eastAsiaTheme="majorEastAsia" w:hint="eastAsia"/>
          <w:b w:val="0"/>
          <w:bCs/>
          <w:color w:val="000000" w:themeColor="text1"/>
          <w:spacing w:val="-6"/>
          <w:sz w:val="24"/>
          <w:szCs w:val="24"/>
        </w:rPr>
        <w:t>的通知》（上外办〔</w:t>
      </w:r>
      <w:r w:rsidRPr="0075619E">
        <w:rPr>
          <w:rFonts w:eastAsiaTheme="majorEastAsia" w:hint="eastAsia"/>
          <w:b w:val="0"/>
          <w:bCs/>
          <w:color w:val="000000" w:themeColor="text1"/>
          <w:spacing w:val="-6"/>
          <w:sz w:val="24"/>
          <w:szCs w:val="24"/>
        </w:rPr>
        <w:t>2014</w:t>
      </w: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34</w:t>
      </w:r>
      <w:r w:rsidRPr="0075619E">
        <w:rPr>
          <w:rFonts w:eastAsiaTheme="majorEastAsia" w:hint="eastAsia"/>
          <w:b w:val="0"/>
          <w:bCs/>
          <w:color w:val="000000" w:themeColor="text1"/>
          <w:spacing w:val="-6"/>
          <w:sz w:val="24"/>
          <w:szCs w:val="24"/>
        </w:rPr>
        <w:t>号）和《关于印发</w:t>
      </w:r>
      <w:r w:rsidRPr="0075619E">
        <w:rPr>
          <w:rFonts w:eastAsiaTheme="majorEastAsia" w:hint="eastAsia"/>
          <w:b w:val="0"/>
          <w:bCs/>
          <w:color w:val="000000" w:themeColor="text1"/>
          <w:spacing w:val="-6"/>
          <w:sz w:val="24"/>
          <w:szCs w:val="24"/>
        </w:rPr>
        <w:t>&lt;</w:t>
      </w:r>
      <w:r w:rsidRPr="0075619E">
        <w:rPr>
          <w:rFonts w:eastAsiaTheme="majorEastAsia" w:hint="eastAsia"/>
          <w:b w:val="0"/>
          <w:bCs/>
          <w:color w:val="000000" w:themeColor="text1"/>
          <w:spacing w:val="-6"/>
          <w:sz w:val="24"/>
          <w:szCs w:val="24"/>
        </w:rPr>
        <w:t>上海外国语大学教师教学科研工作评价指标体系（试行）</w:t>
      </w:r>
      <w:r w:rsidRPr="0075619E">
        <w:rPr>
          <w:rFonts w:eastAsiaTheme="majorEastAsia" w:hint="eastAsia"/>
          <w:b w:val="0"/>
          <w:bCs/>
          <w:color w:val="000000" w:themeColor="text1"/>
          <w:spacing w:val="-6"/>
          <w:sz w:val="24"/>
          <w:szCs w:val="24"/>
        </w:rPr>
        <w:t>&gt;</w:t>
      </w:r>
      <w:r w:rsidRPr="0075619E">
        <w:rPr>
          <w:rFonts w:eastAsiaTheme="majorEastAsia" w:hint="eastAsia"/>
          <w:b w:val="0"/>
          <w:bCs/>
          <w:color w:val="000000" w:themeColor="text1"/>
          <w:spacing w:val="-6"/>
          <w:sz w:val="24"/>
          <w:szCs w:val="24"/>
        </w:rPr>
        <w:t>的通知》（上外办〔</w:t>
      </w:r>
      <w:r w:rsidRPr="0075619E">
        <w:rPr>
          <w:rFonts w:eastAsiaTheme="majorEastAsia" w:hint="eastAsia"/>
          <w:b w:val="0"/>
          <w:bCs/>
          <w:color w:val="000000" w:themeColor="text1"/>
          <w:spacing w:val="-6"/>
          <w:sz w:val="24"/>
          <w:szCs w:val="24"/>
        </w:rPr>
        <w:t>2011</w:t>
      </w: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1</w:t>
      </w:r>
      <w:r w:rsidRPr="0075619E">
        <w:rPr>
          <w:rFonts w:eastAsiaTheme="majorEastAsia" w:hint="eastAsia"/>
          <w:b w:val="0"/>
          <w:bCs/>
          <w:color w:val="000000" w:themeColor="text1"/>
          <w:spacing w:val="-6"/>
          <w:sz w:val="24"/>
          <w:szCs w:val="24"/>
        </w:rPr>
        <w:t>号）制订，为研究生各类评奖评优参考指标。标准中所列加分项目同上述两份发文中的对应条目具体描述保持一致。仅对每个单项的分值做了除以</w:t>
      </w:r>
      <w:r w:rsidRPr="0075619E">
        <w:rPr>
          <w:rFonts w:eastAsiaTheme="majorEastAsia" w:hint="eastAsia"/>
          <w:b w:val="0"/>
          <w:bCs/>
          <w:color w:val="000000" w:themeColor="text1"/>
          <w:spacing w:val="-6"/>
          <w:sz w:val="24"/>
          <w:szCs w:val="24"/>
        </w:rPr>
        <w:t>10</w:t>
      </w:r>
      <w:r w:rsidRPr="0075619E">
        <w:rPr>
          <w:rFonts w:eastAsiaTheme="majorEastAsia" w:hint="eastAsia"/>
          <w:b w:val="0"/>
          <w:bCs/>
          <w:color w:val="000000" w:themeColor="text1"/>
          <w:spacing w:val="-6"/>
          <w:sz w:val="24"/>
          <w:szCs w:val="24"/>
        </w:rPr>
        <w:t>的处理，以便同研究生各项评奖加分量</w:t>
      </w:r>
      <w:proofErr w:type="gramStart"/>
      <w:r w:rsidRPr="0075619E">
        <w:rPr>
          <w:rFonts w:eastAsiaTheme="majorEastAsia" w:hint="eastAsia"/>
          <w:b w:val="0"/>
          <w:bCs/>
          <w:color w:val="000000" w:themeColor="text1"/>
          <w:spacing w:val="-6"/>
          <w:sz w:val="24"/>
          <w:szCs w:val="24"/>
        </w:rPr>
        <w:t>级保持</w:t>
      </w:r>
      <w:proofErr w:type="gramEnd"/>
      <w:r w:rsidRPr="0075619E">
        <w:rPr>
          <w:rFonts w:eastAsiaTheme="majorEastAsia" w:hint="eastAsia"/>
          <w:b w:val="0"/>
          <w:bCs/>
          <w:color w:val="000000" w:themeColor="text1"/>
          <w:spacing w:val="-6"/>
          <w:sz w:val="24"/>
          <w:szCs w:val="24"/>
        </w:rPr>
        <w:t>一致。</w:t>
      </w:r>
    </w:p>
    <w:p w:rsidR="003C539F" w:rsidRPr="0075619E" w:rsidRDefault="003C539F" w:rsidP="003C539F">
      <w:pPr>
        <w:spacing w:line="400" w:lineRule="exact"/>
        <w:ind w:firstLineChars="200" w:firstLine="456"/>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3</w:t>
      </w:r>
      <w:r w:rsidRPr="0075619E">
        <w:rPr>
          <w:rFonts w:eastAsiaTheme="majorEastAsia" w:hint="eastAsia"/>
          <w:b w:val="0"/>
          <w:bCs/>
          <w:color w:val="000000" w:themeColor="text1"/>
          <w:spacing w:val="-6"/>
          <w:sz w:val="24"/>
          <w:szCs w:val="24"/>
        </w:rPr>
        <w:t>）本指标体系中所指论文必须已公开发表或在权威学术会议上公开宣读过。同一篇论文不重复加分，多次提交只加一个最高分项目。如果同一篇论文被转载（表中特别注明“额外加分”的项目除外），以期刊类型高的期刊为准。</w:t>
      </w:r>
    </w:p>
    <w:p w:rsidR="003C539F" w:rsidRPr="0075619E" w:rsidRDefault="003C539F" w:rsidP="003C539F">
      <w:pPr>
        <w:spacing w:line="400" w:lineRule="exact"/>
        <w:ind w:firstLineChars="200" w:firstLine="456"/>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4</w:t>
      </w:r>
      <w:r w:rsidRPr="0075619E">
        <w:rPr>
          <w:rFonts w:eastAsiaTheme="majorEastAsia" w:hint="eastAsia"/>
          <w:b w:val="0"/>
          <w:bCs/>
          <w:color w:val="000000" w:themeColor="text1"/>
          <w:spacing w:val="-6"/>
          <w:sz w:val="24"/>
          <w:szCs w:val="24"/>
        </w:rPr>
        <w:t>）本指标体系中所涉及</w:t>
      </w:r>
      <w:r w:rsidRPr="0075619E">
        <w:rPr>
          <w:rFonts w:eastAsiaTheme="majorEastAsia" w:hint="eastAsia"/>
          <w:b w:val="0"/>
          <w:bCs/>
          <w:color w:val="000000" w:themeColor="text1"/>
          <w:spacing w:val="-6"/>
          <w:sz w:val="24"/>
          <w:szCs w:val="24"/>
        </w:rPr>
        <w:t>SSCI</w:t>
      </w: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A&amp;HCI</w:t>
      </w: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EI</w:t>
      </w: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SCI</w:t>
      </w: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CSSCI</w:t>
      </w:r>
      <w:r w:rsidRPr="0075619E">
        <w:rPr>
          <w:rFonts w:eastAsiaTheme="majorEastAsia" w:hint="eastAsia"/>
          <w:b w:val="0"/>
          <w:bCs/>
          <w:color w:val="000000" w:themeColor="text1"/>
          <w:spacing w:val="-6"/>
          <w:sz w:val="24"/>
          <w:szCs w:val="24"/>
        </w:rPr>
        <w:t>等索引文件或机构所收录的文章均指对应所发表论文当年或者距发表最近的时间内由上述文件或机构所收录的文章。</w:t>
      </w:r>
    </w:p>
    <w:p w:rsidR="003C539F" w:rsidRPr="0075619E" w:rsidRDefault="003C539F" w:rsidP="003C539F">
      <w:pPr>
        <w:spacing w:line="400" w:lineRule="exact"/>
        <w:ind w:firstLineChars="200" w:firstLine="456"/>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5</w:t>
      </w:r>
      <w:r w:rsidRPr="0075619E">
        <w:rPr>
          <w:rFonts w:eastAsiaTheme="majorEastAsia" w:hint="eastAsia"/>
          <w:b w:val="0"/>
          <w:bCs/>
          <w:color w:val="000000" w:themeColor="text1"/>
          <w:spacing w:val="-6"/>
          <w:sz w:val="24"/>
          <w:szCs w:val="24"/>
        </w:rPr>
        <w:t>）本指标体系中所指宣读论文，均以会议主办方开具的论文宣读证明或其他有效证明宣读的材料为加分依据。</w:t>
      </w:r>
    </w:p>
    <w:p w:rsidR="003C539F" w:rsidRPr="0075619E" w:rsidRDefault="003C539F" w:rsidP="003C539F">
      <w:pPr>
        <w:spacing w:line="400" w:lineRule="exact"/>
        <w:ind w:firstLineChars="200" w:firstLine="456"/>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6</w:t>
      </w:r>
      <w:r w:rsidRPr="0075619E">
        <w:rPr>
          <w:rFonts w:eastAsiaTheme="majorEastAsia" w:hint="eastAsia"/>
          <w:b w:val="0"/>
          <w:bCs/>
          <w:color w:val="000000" w:themeColor="text1"/>
          <w:spacing w:val="-6"/>
          <w:sz w:val="24"/>
          <w:szCs w:val="24"/>
        </w:rPr>
        <w:t>）本指标体系中所指著作、丛书、教材、工具书、译著加分，均以公开出版物中所列作者名录中的姓名为加分依据。</w:t>
      </w:r>
    </w:p>
    <w:p w:rsidR="003C539F" w:rsidRPr="0075619E" w:rsidRDefault="003C539F" w:rsidP="003C539F">
      <w:pPr>
        <w:spacing w:line="400" w:lineRule="exact"/>
        <w:ind w:firstLineChars="200" w:firstLine="456"/>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7</w:t>
      </w:r>
      <w:r w:rsidRPr="0075619E">
        <w:rPr>
          <w:rFonts w:eastAsiaTheme="majorEastAsia" w:hint="eastAsia"/>
          <w:b w:val="0"/>
          <w:bCs/>
          <w:color w:val="000000" w:themeColor="text1"/>
          <w:spacing w:val="-6"/>
          <w:sz w:val="24"/>
          <w:szCs w:val="24"/>
        </w:rPr>
        <w:t>）本指标体系中所指非纸质出版物是指以电子数据等形式，将有学术性、知识性、思想性内容的信息编辑加工后存储在固定物理形态的磁、光、电等介质上，通过电子阅读、显示、播放设备读取使用的大众传播媒体，包括网页、只读光盘（</w:t>
      </w:r>
      <w:r w:rsidRPr="0075619E">
        <w:rPr>
          <w:rFonts w:eastAsiaTheme="majorEastAsia" w:hint="eastAsia"/>
          <w:b w:val="0"/>
          <w:bCs/>
          <w:color w:val="000000" w:themeColor="text1"/>
          <w:spacing w:val="-6"/>
          <w:sz w:val="24"/>
          <w:szCs w:val="24"/>
        </w:rPr>
        <w:t>CD-ROM</w:t>
      </w: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DVD-ROM</w:t>
      </w:r>
      <w:r w:rsidRPr="0075619E">
        <w:rPr>
          <w:rFonts w:eastAsiaTheme="majorEastAsia" w:hint="eastAsia"/>
          <w:b w:val="0"/>
          <w:bCs/>
          <w:color w:val="000000" w:themeColor="text1"/>
          <w:spacing w:val="-6"/>
          <w:sz w:val="24"/>
          <w:szCs w:val="24"/>
        </w:rPr>
        <w:t>等）、一次写入光盘</w:t>
      </w:r>
      <w:r w:rsidRPr="0075619E">
        <w:rPr>
          <w:rFonts w:eastAsiaTheme="majorEastAsia" w:hint="eastAsia"/>
          <w:b w:val="0"/>
          <w:bCs/>
          <w:color w:val="000000" w:themeColor="text1"/>
          <w:spacing w:val="-6"/>
          <w:sz w:val="24"/>
          <w:szCs w:val="24"/>
        </w:rPr>
        <w:t>(CD-R</w:t>
      </w: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DVD-R</w:t>
      </w:r>
      <w:r w:rsidRPr="0075619E">
        <w:rPr>
          <w:rFonts w:eastAsiaTheme="majorEastAsia" w:hint="eastAsia"/>
          <w:b w:val="0"/>
          <w:bCs/>
          <w:color w:val="000000" w:themeColor="text1"/>
          <w:spacing w:val="-6"/>
          <w:sz w:val="24"/>
          <w:szCs w:val="24"/>
        </w:rPr>
        <w:t>等</w:t>
      </w: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、可擦写光盘</w:t>
      </w:r>
      <w:r w:rsidRPr="0075619E">
        <w:rPr>
          <w:rFonts w:eastAsiaTheme="majorEastAsia" w:hint="eastAsia"/>
          <w:b w:val="0"/>
          <w:bCs/>
          <w:color w:val="000000" w:themeColor="text1"/>
          <w:spacing w:val="-6"/>
          <w:sz w:val="24"/>
          <w:szCs w:val="24"/>
        </w:rPr>
        <w:t>(CD-RW</w:t>
      </w: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DVD-RW</w:t>
      </w:r>
      <w:r w:rsidRPr="0075619E">
        <w:rPr>
          <w:rFonts w:eastAsiaTheme="majorEastAsia" w:hint="eastAsia"/>
          <w:b w:val="0"/>
          <w:bCs/>
          <w:color w:val="000000" w:themeColor="text1"/>
          <w:spacing w:val="-6"/>
          <w:sz w:val="24"/>
          <w:szCs w:val="24"/>
        </w:rPr>
        <w:t>等</w:t>
      </w: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、软磁盘、硬磁盘、集成电路卡等，以及新闻出版总署认定的其他媒体形态。</w:t>
      </w:r>
    </w:p>
    <w:p w:rsidR="003C539F" w:rsidRPr="0075619E" w:rsidRDefault="003C539F" w:rsidP="003C539F">
      <w:pPr>
        <w:spacing w:line="400" w:lineRule="exact"/>
        <w:ind w:firstLineChars="200" w:firstLine="456"/>
        <w:rPr>
          <w:rFonts w:eastAsiaTheme="majorEastAsia"/>
          <w:b w:val="0"/>
          <w:bCs/>
          <w:color w:val="000000" w:themeColor="text1"/>
          <w:spacing w:val="-6"/>
          <w:sz w:val="24"/>
          <w:szCs w:val="24"/>
        </w:rPr>
      </w:pPr>
      <w:r w:rsidRPr="0075619E">
        <w:rPr>
          <w:rFonts w:eastAsiaTheme="majorEastAsia" w:hint="eastAsia"/>
          <w:b w:val="0"/>
          <w:bCs/>
          <w:color w:val="000000" w:themeColor="text1"/>
          <w:spacing w:val="-6"/>
          <w:sz w:val="24"/>
          <w:szCs w:val="24"/>
        </w:rPr>
        <w:t>（</w:t>
      </w:r>
      <w:r w:rsidRPr="0075619E">
        <w:rPr>
          <w:rFonts w:eastAsiaTheme="majorEastAsia" w:hint="eastAsia"/>
          <w:b w:val="0"/>
          <w:bCs/>
          <w:color w:val="000000" w:themeColor="text1"/>
          <w:spacing w:val="-6"/>
          <w:sz w:val="24"/>
          <w:szCs w:val="24"/>
        </w:rPr>
        <w:t>8</w:t>
      </w:r>
      <w:r w:rsidRPr="0075619E">
        <w:rPr>
          <w:rFonts w:eastAsiaTheme="majorEastAsia" w:hint="eastAsia"/>
          <w:b w:val="0"/>
          <w:bCs/>
          <w:color w:val="000000" w:themeColor="text1"/>
          <w:spacing w:val="-6"/>
          <w:sz w:val="24"/>
          <w:szCs w:val="24"/>
        </w:rPr>
        <w:t>）本指标体系中所述所有科研加分项目所涉作者单位均必须以上海外国语大学为第一作者单位，其他情况一律不予加分。</w:t>
      </w:r>
    </w:p>
    <w:p w:rsidR="003C539F" w:rsidRDefault="003C539F" w:rsidP="00235844">
      <w:pPr>
        <w:spacing w:line="400" w:lineRule="exact"/>
        <w:rPr>
          <w:rFonts w:eastAsia="黑体"/>
          <w:b w:val="0"/>
          <w:bCs/>
          <w:color w:val="000000" w:themeColor="text1"/>
          <w:sz w:val="24"/>
          <w:szCs w:val="24"/>
        </w:rPr>
      </w:pPr>
    </w:p>
    <w:p w:rsidR="003C539F" w:rsidRPr="0075619E" w:rsidRDefault="003C539F" w:rsidP="003C539F">
      <w:pPr>
        <w:spacing w:line="400" w:lineRule="exact"/>
        <w:ind w:firstLineChars="200" w:firstLine="480"/>
        <w:rPr>
          <w:rFonts w:eastAsia="黑体"/>
          <w:b w:val="0"/>
          <w:bCs/>
          <w:color w:val="000000" w:themeColor="text1"/>
          <w:sz w:val="24"/>
          <w:szCs w:val="24"/>
        </w:rPr>
      </w:pPr>
      <w:r w:rsidRPr="0075619E">
        <w:rPr>
          <w:rFonts w:eastAsia="黑体" w:hint="eastAsia"/>
          <w:b w:val="0"/>
          <w:bCs/>
          <w:color w:val="000000" w:themeColor="text1"/>
          <w:sz w:val="24"/>
          <w:szCs w:val="24"/>
        </w:rPr>
        <w:t>第四条</w:t>
      </w:r>
      <w:r w:rsidRPr="0075619E">
        <w:rPr>
          <w:rFonts w:eastAsia="黑体" w:hint="eastAsia"/>
          <w:b w:val="0"/>
          <w:bCs/>
          <w:color w:val="000000" w:themeColor="text1"/>
          <w:sz w:val="24"/>
          <w:szCs w:val="24"/>
        </w:rPr>
        <w:t xml:space="preserve"> </w:t>
      </w:r>
      <w:r w:rsidRPr="0075619E">
        <w:rPr>
          <w:rFonts w:eastAsia="黑体" w:hint="eastAsia"/>
          <w:b w:val="0"/>
          <w:bCs/>
          <w:color w:val="000000" w:themeColor="text1"/>
          <w:sz w:val="24"/>
          <w:szCs w:val="24"/>
        </w:rPr>
        <w:t>其他</w:t>
      </w:r>
    </w:p>
    <w:p w:rsidR="003C539F" w:rsidRPr="0075619E" w:rsidRDefault="003C539F" w:rsidP="003C539F">
      <w:pPr>
        <w:spacing w:line="400" w:lineRule="exact"/>
        <w:ind w:firstLine="420"/>
        <w:rPr>
          <w:b w:val="0"/>
          <w:bCs/>
          <w:color w:val="000000" w:themeColor="text1"/>
          <w:sz w:val="24"/>
          <w:szCs w:val="24"/>
        </w:rPr>
      </w:pPr>
      <w:r w:rsidRPr="0075619E">
        <w:rPr>
          <w:rFonts w:hint="eastAsia"/>
          <w:b w:val="0"/>
          <w:bCs/>
          <w:color w:val="000000" w:themeColor="text1"/>
          <w:sz w:val="24"/>
          <w:szCs w:val="24"/>
        </w:rPr>
        <w:t>（一）国际交流</w:t>
      </w:r>
      <w:proofErr w:type="gramStart"/>
      <w:r w:rsidRPr="0075619E">
        <w:rPr>
          <w:rFonts w:hint="eastAsia"/>
          <w:b w:val="0"/>
          <w:bCs/>
          <w:color w:val="000000" w:themeColor="text1"/>
          <w:sz w:val="24"/>
          <w:szCs w:val="24"/>
        </w:rPr>
        <w:t>经历分申请</w:t>
      </w:r>
      <w:proofErr w:type="gramEnd"/>
      <w:r w:rsidRPr="0075619E">
        <w:rPr>
          <w:rFonts w:hint="eastAsia"/>
          <w:b w:val="0"/>
          <w:bCs/>
          <w:color w:val="000000" w:themeColor="text1"/>
          <w:sz w:val="24"/>
          <w:szCs w:val="24"/>
        </w:rPr>
        <w:t>材料以及科研成果提交截止日期为</w:t>
      </w:r>
      <w:r w:rsidR="004202DC">
        <w:rPr>
          <w:rFonts w:hint="eastAsia"/>
          <w:b w:val="0"/>
          <w:bCs/>
          <w:color w:val="000000" w:themeColor="text1"/>
          <w:sz w:val="24"/>
          <w:szCs w:val="24"/>
        </w:rPr>
        <w:t>国际关系与公共事务学院</w:t>
      </w:r>
      <w:r w:rsidRPr="0075619E">
        <w:rPr>
          <w:rFonts w:hint="eastAsia"/>
          <w:b w:val="0"/>
          <w:bCs/>
          <w:color w:val="000000" w:themeColor="text1"/>
          <w:sz w:val="24"/>
          <w:szCs w:val="24"/>
        </w:rPr>
        <w:t>公布的综合测评开始日期。晚于综合测评开始日期提交的科研成果不纳入当次科研测评核定。已参与第二次学业奖学金评定的境外交流活动以及科研成果在第三次学业奖学金评定中不再重复计算。</w:t>
      </w:r>
    </w:p>
    <w:p w:rsidR="003C539F" w:rsidRPr="0075619E" w:rsidRDefault="003C539F" w:rsidP="003C539F">
      <w:pPr>
        <w:spacing w:line="400" w:lineRule="exact"/>
        <w:ind w:firstLine="420"/>
        <w:rPr>
          <w:b w:val="0"/>
          <w:bCs/>
          <w:color w:val="000000" w:themeColor="text1"/>
          <w:sz w:val="24"/>
          <w:szCs w:val="24"/>
        </w:rPr>
      </w:pPr>
      <w:r w:rsidRPr="0075619E">
        <w:rPr>
          <w:rFonts w:hint="eastAsia"/>
          <w:b w:val="0"/>
          <w:bCs/>
          <w:color w:val="000000" w:themeColor="text1"/>
          <w:sz w:val="24"/>
          <w:szCs w:val="24"/>
        </w:rPr>
        <w:t>（二）对国际交流</w:t>
      </w:r>
      <w:proofErr w:type="gramStart"/>
      <w:r w:rsidRPr="0075619E">
        <w:rPr>
          <w:rFonts w:hint="eastAsia"/>
          <w:b w:val="0"/>
          <w:bCs/>
          <w:color w:val="000000" w:themeColor="text1"/>
          <w:sz w:val="24"/>
          <w:szCs w:val="24"/>
        </w:rPr>
        <w:t>经历分</w:t>
      </w:r>
      <w:proofErr w:type="gramEnd"/>
      <w:r w:rsidRPr="0075619E">
        <w:rPr>
          <w:rFonts w:hint="eastAsia"/>
          <w:b w:val="0"/>
          <w:bCs/>
          <w:color w:val="000000" w:themeColor="text1"/>
          <w:sz w:val="24"/>
          <w:szCs w:val="24"/>
        </w:rPr>
        <w:t>以及科研分存有异议的，可向</w:t>
      </w:r>
      <w:r w:rsidR="008F5442">
        <w:rPr>
          <w:rFonts w:hint="eastAsia"/>
          <w:b w:val="0"/>
          <w:bCs/>
          <w:color w:val="000000" w:themeColor="text1"/>
          <w:sz w:val="24"/>
          <w:szCs w:val="24"/>
        </w:rPr>
        <w:t>所在院系</w:t>
      </w:r>
      <w:r w:rsidRPr="0075619E">
        <w:rPr>
          <w:rFonts w:hint="eastAsia"/>
          <w:b w:val="0"/>
          <w:bCs/>
          <w:color w:val="000000" w:themeColor="text1"/>
          <w:sz w:val="24"/>
          <w:szCs w:val="24"/>
        </w:rPr>
        <w:t>提出申请，</w:t>
      </w:r>
      <w:r w:rsidRPr="0075619E">
        <w:rPr>
          <w:rFonts w:hint="eastAsia"/>
          <w:b w:val="0"/>
          <w:bCs/>
          <w:color w:val="000000" w:themeColor="text1"/>
          <w:sz w:val="24"/>
          <w:szCs w:val="24"/>
        </w:rPr>
        <w:lastRenderedPageBreak/>
        <w:t>提交</w:t>
      </w:r>
      <w:r w:rsidR="008F5442">
        <w:rPr>
          <w:rFonts w:hint="eastAsia"/>
          <w:b w:val="0"/>
          <w:bCs/>
          <w:color w:val="000000" w:themeColor="text1"/>
          <w:sz w:val="24"/>
          <w:szCs w:val="24"/>
        </w:rPr>
        <w:t>院系评审委员会</w:t>
      </w:r>
      <w:r w:rsidRPr="0075619E">
        <w:rPr>
          <w:rFonts w:hint="eastAsia"/>
          <w:b w:val="0"/>
          <w:bCs/>
          <w:color w:val="000000" w:themeColor="text1"/>
          <w:sz w:val="24"/>
          <w:szCs w:val="24"/>
        </w:rPr>
        <w:t>进行复议。</w:t>
      </w:r>
    </w:p>
    <w:p w:rsidR="003C539F" w:rsidRPr="0075619E" w:rsidRDefault="003C539F" w:rsidP="003C539F">
      <w:pPr>
        <w:spacing w:line="400" w:lineRule="exact"/>
        <w:ind w:firstLine="420"/>
        <w:rPr>
          <w:b w:val="0"/>
          <w:bCs/>
          <w:color w:val="000000" w:themeColor="text1"/>
          <w:sz w:val="24"/>
          <w:szCs w:val="24"/>
        </w:rPr>
      </w:pPr>
      <w:r w:rsidRPr="0075619E">
        <w:rPr>
          <w:rFonts w:hint="eastAsia"/>
          <w:b w:val="0"/>
          <w:bCs/>
          <w:color w:val="000000" w:themeColor="text1"/>
          <w:sz w:val="24"/>
          <w:szCs w:val="24"/>
        </w:rPr>
        <w:t>（三）本办法于</w:t>
      </w:r>
      <w:r w:rsidRPr="0075619E">
        <w:rPr>
          <w:rFonts w:hint="eastAsia"/>
          <w:b w:val="0"/>
          <w:bCs/>
          <w:color w:val="000000" w:themeColor="text1"/>
          <w:sz w:val="24"/>
          <w:szCs w:val="24"/>
        </w:rPr>
        <w:t>201</w:t>
      </w:r>
      <w:r w:rsidR="004202DC">
        <w:rPr>
          <w:rFonts w:hint="eastAsia"/>
          <w:b w:val="0"/>
          <w:bCs/>
          <w:color w:val="000000" w:themeColor="text1"/>
          <w:sz w:val="24"/>
          <w:szCs w:val="24"/>
        </w:rPr>
        <w:t>8</w:t>
      </w:r>
      <w:r w:rsidRPr="0075619E">
        <w:rPr>
          <w:rFonts w:hint="eastAsia"/>
          <w:b w:val="0"/>
          <w:bCs/>
          <w:color w:val="000000" w:themeColor="text1"/>
          <w:sz w:val="24"/>
          <w:szCs w:val="24"/>
        </w:rPr>
        <w:t>年</w:t>
      </w:r>
      <w:r w:rsidRPr="0075619E">
        <w:rPr>
          <w:rFonts w:hint="eastAsia"/>
          <w:b w:val="0"/>
          <w:bCs/>
          <w:color w:val="000000" w:themeColor="text1"/>
          <w:sz w:val="24"/>
          <w:szCs w:val="24"/>
        </w:rPr>
        <w:t>9</w:t>
      </w:r>
      <w:r w:rsidRPr="0075619E">
        <w:rPr>
          <w:rFonts w:hint="eastAsia"/>
          <w:b w:val="0"/>
          <w:bCs/>
          <w:color w:val="000000" w:themeColor="text1"/>
          <w:sz w:val="24"/>
          <w:szCs w:val="24"/>
        </w:rPr>
        <w:t>月起实施。如遇国家政策和学校</w:t>
      </w:r>
      <w:r w:rsidRPr="0075619E">
        <w:rPr>
          <w:b w:val="0"/>
          <w:bCs/>
          <w:color w:val="000000" w:themeColor="text1"/>
          <w:sz w:val="24"/>
          <w:szCs w:val="24"/>
        </w:rPr>
        <w:t>管理体制</w:t>
      </w:r>
      <w:r w:rsidRPr="0075619E">
        <w:rPr>
          <w:rFonts w:hint="eastAsia"/>
          <w:b w:val="0"/>
          <w:bCs/>
          <w:color w:val="000000" w:themeColor="text1"/>
          <w:sz w:val="24"/>
          <w:szCs w:val="24"/>
        </w:rPr>
        <w:t>调整等情况变化，本办法将作相应修订。以前实施办法有与本办法相悖之处，以本办法为准。</w:t>
      </w:r>
    </w:p>
    <w:p w:rsidR="003C539F" w:rsidRPr="0075619E" w:rsidRDefault="003C539F" w:rsidP="003C539F">
      <w:pPr>
        <w:spacing w:line="400" w:lineRule="exact"/>
        <w:ind w:firstLine="420"/>
        <w:rPr>
          <w:b w:val="0"/>
          <w:bCs/>
          <w:color w:val="000000" w:themeColor="text1"/>
          <w:sz w:val="24"/>
          <w:szCs w:val="24"/>
        </w:rPr>
      </w:pPr>
      <w:r w:rsidRPr="0075619E">
        <w:rPr>
          <w:rFonts w:hint="eastAsia"/>
          <w:b w:val="0"/>
          <w:bCs/>
          <w:color w:val="000000" w:themeColor="text1"/>
          <w:sz w:val="24"/>
          <w:szCs w:val="24"/>
        </w:rPr>
        <w:t>（四）</w:t>
      </w:r>
      <w:r w:rsidR="004202DC">
        <w:rPr>
          <w:rFonts w:hint="eastAsia"/>
          <w:b w:val="0"/>
          <w:bCs/>
          <w:color w:val="000000" w:themeColor="text1"/>
          <w:sz w:val="24"/>
          <w:szCs w:val="24"/>
        </w:rPr>
        <w:t>国际关系与公共事务学院对</w:t>
      </w:r>
      <w:r w:rsidRPr="0075619E">
        <w:rPr>
          <w:rFonts w:hint="eastAsia"/>
          <w:b w:val="0"/>
          <w:bCs/>
          <w:color w:val="000000" w:themeColor="text1"/>
          <w:sz w:val="24"/>
          <w:szCs w:val="24"/>
        </w:rPr>
        <w:t>本办法进行解释。</w:t>
      </w:r>
    </w:p>
    <w:p w:rsidR="003C539F" w:rsidRPr="0075619E" w:rsidRDefault="003C539F" w:rsidP="003C539F">
      <w:pPr>
        <w:spacing w:line="400" w:lineRule="exact"/>
        <w:ind w:firstLine="420"/>
        <w:rPr>
          <w:b w:val="0"/>
          <w:bCs/>
          <w:color w:val="000000" w:themeColor="text1"/>
          <w:sz w:val="24"/>
          <w:szCs w:val="24"/>
        </w:rPr>
      </w:pPr>
    </w:p>
    <w:p w:rsidR="003C539F" w:rsidRPr="0075619E" w:rsidRDefault="003C539F" w:rsidP="003C539F">
      <w:pPr>
        <w:spacing w:line="400" w:lineRule="exact"/>
        <w:ind w:firstLine="420"/>
        <w:rPr>
          <w:b w:val="0"/>
          <w:bCs/>
          <w:color w:val="000000" w:themeColor="text1"/>
          <w:sz w:val="24"/>
          <w:szCs w:val="24"/>
        </w:rPr>
      </w:pPr>
    </w:p>
    <w:p w:rsidR="00530642" w:rsidRPr="0075619E" w:rsidRDefault="00530642">
      <w:pPr>
        <w:rPr>
          <w:color w:val="000000" w:themeColor="text1"/>
        </w:rPr>
      </w:pPr>
    </w:p>
    <w:sectPr w:rsidR="00530642" w:rsidRPr="0075619E" w:rsidSect="00A4755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091" w:rsidRDefault="00951091" w:rsidP="003C539F">
      <w:r>
        <w:separator/>
      </w:r>
    </w:p>
  </w:endnote>
  <w:endnote w:type="continuationSeparator" w:id="0">
    <w:p w:rsidR="00951091" w:rsidRDefault="00951091" w:rsidP="003C539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252084"/>
      <w:docPartObj>
        <w:docPartGallery w:val="Page Numbers (Bottom of Page)"/>
        <w:docPartUnique/>
      </w:docPartObj>
    </w:sdtPr>
    <w:sdtContent>
      <w:sdt>
        <w:sdtPr>
          <w:id w:val="1728636285"/>
          <w:docPartObj>
            <w:docPartGallery w:val="Page Numbers (Top of Page)"/>
            <w:docPartUnique/>
          </w:docPartObj>
        </w:sdtPr>
        <w:sdtContent>
          <w:p w:rsidR="00235844" w:rsidRDefault="00235844">
            <w:pPr>
              <w:pStyle w:val="a4"/>
              <w:jc w:val="center"/>
            </w:pPr>
            <w:r>
              <w:rPr>
                <w:lang w:val="zh-CN"/>
              </w:rPr>
              <w:t xml:space="preserve"> </w:t>
            </w:r>
            <w:r w:rsidR="00A4755F">
              <w:rPr>
                <w:b/>
                <w:bCs/>
                <w:sz w:val="24"/>
                <w:szCs w:val="24"/>
              </w:rPr>
              <w:fldChar w:fldCharType="begin"/>
            </w:r>
            <w:r>
              <w:rPr>
                <w:b/>
                <w:bCs/>
              </w:rPr>
              <w:instrText>PAGE</w:instrText>
            </w:r>
            <w:r w:rsidR="00A4755F">
              <w:rPr>
                <w:b/>
                <w:bCs/>
                <w:sz w:val="24"/>
                <w:szCs w:val="24"/>
              </w:rPr>
              <w:fldChar w:fldCharType="separate"/>
            </w:r>
            <w:r w:rsidR="004202DC">
              <w:rPr>
                <w:b/>
                <w:bCs/>
                <w:noProof/>
              </w:rPr>
              <w:t>1</w:t>
            </w:r>
            <w:r w:rsidR="00A4755F">
              <w:rPr>
                <w:b/>
                <w:bCs/>
                <w:sz w:val="24"/>
                <w:szCs w:val="24"/>
              </w:rPr>
              <w:fldChar w:fldCharType="end"/>
            </w:r>
            <w:r>
              <w:rPr>
                <w:lang w:val="zh-CN"/>
              </w:rPr>
              <w:t xml:space="preserve"> / </w:t>
            </w:r>
            <w:r w:rsidR="00A4755F">
              <w:rPr>
                <w:b/>
                <w:bCs/>
                <w:sz w:val="24"/>
                <w:szCs w:val="24"/>
              </w:rPr>
              <w:fldChar w:fldCharType="begin"/>
            </w:r>
            <w:r>
              <w:rPr>
                <w:b/>
                <w:bCs/>
              </w:rPr>
              <w:instrText>NUMPAGES</w:instrText>
            </w:r>
            <w:r w:rsidR="00A4755F">
              <w:rPr>
                <w:b/>
                <w:bCs/>
                <w:sz w:val="24"/>
                <w:szCs w:val="24"/>
              </w:rPr>
              <w:fldChar w:fldCharType="separate"/>
            </w:r>
            <w:r w:rsidR="004202DC">
              <w:rPr>
                <w:b/>
                <w:bCs/>
                <w:noProof/>
              </w:rPr>
              <w:t>10</w:t>
            </w:r>
            <w:r w:rsidR="00A4755F">
              <w:rPr>
                <w:b/>
                <w:bCs/>
                <w:sz w:val="24"/>
                <w:szCs w:val="24"/>
              </w:rPr>
              <w:fldChar w:fldCharType="end"/>
            </w:r>
          </w:p>
        </w:sdtContent>
      </w:sdt>
    </w:sdtContent>
  </w:sdt>
  <w:p w:rsidR="00235844" w:rsidRDefault="002358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091" w:rsidRDefault="00951091" w:rsidP="003C539F">
      <w:r>
        <w:separator/>
      </w:r>
    </w:p>
  </w:footnote>
  <w:footnote w:type="continuationSeparator" w:id="0">
    <w:p w:rsidR="00951091" w:rsidRDefault="00951091" w:rsidP="003C53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1A0"/>
    <w:rsid w:val="00066D92"/>
    <w:rsid w:val="000A66BD"/>
    <w:rsid w:val="000A7CF3"/>
    <w:rsid w:val="00235844"/>
    <w:rsid w:val="002C6668"/>
    <w:rsid w:val="002C7236"/>
    <w:rsid w:val="003A71A0"/>
    <w:rsid w:val="003C539F"/>
    <w:rsid w:val="004202DC"/>
    <w:rsid w:val="00447510"/>
    <w:rsid w:val="00530642"/>
    <w:rsid w:val="0075619E"/>
    <w:rsid w:val="008F5442"/>
    <w:rsid w:val="00907236"/>
    <w:rsid w:val="00951091"/>
    <w:rsid w:val="00A4755F"/>
    <w:rsid w:val="00C4694B"/>
    <w:rsid w:val="00D56C34"/>
    <w:rsid w:val="00ED4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9F"/>
    <w:pPr>
      <w:widowControl w:val="0"/>
      <w:jc w:val="both"/>
    </w:pPr>
    <w:rPr>
      <w:rFonts w:ascii="Times New Roman" w:eastAsia="宋体" w:hAnsi="Times New Roman" w:cs="Times New Roman"/>
      <w:b/>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39F"/>
    <w:pPr>
      <w:pBdr>
        <w:bottom w:val="single" w:sz="6" w:space="1" w:color="auto"/>
      </w:pBdr>
      <w:tabs>
        <w:tab w:val="center" w:pos="4153"/>
        <w:tab w:val="right" w:pos="8306"/>
      </w:tabs>
      <w:snapToGrid w:val="0"/>
      <w:jc w:val="center"/>
    </w:pPr>
    <w:rPr>
      <w:rFonts w:asciiTheme="minorHAnsi" w:eastAsiaTheme="minorEastAsia" w:hAnsiTheme="minorHAnsi" w:cstheme="minorBidi"/>
      <w:b w:val="0"/>
      <w:sz w:val="18"/>
      <w:szCs w:val="18"/>
    </w:rPr>
  </w:style>
  <w:style w:type="character" w:customStyle="1" w:styleId="Char">
    <w:name w:val="页眉 Char"/>
    <w:basedOn w:val="a0"/>
    <w:link w:val="a3"/>
    <w:uiPriority w:val="99"/>
    <w:rsid w:val="003C539F"/>
    <w:rPr>
      <w:sz w:val="18"/>
      <w:szCs w:val="18"/>
    </w:rPr>
  </w:style>
  <w:style w:type="paragraph" w:styleId="a4">
    <w:name w:val="footer"/>
    <w:basedOn w:val="a"/>
    <w:link w:val="Char0"/>
    <w:uiPriority w:val="99"/>
    <w:unhideWhenUsed/>
    <w:rsid w:val="003C539F"/>
    <w:pPr>
      <w:tabs>
        <w:tab w:val="center" w:pos="4153"/>
        <w:tab w:val="right" w:pos="8306"/>
      </w:tabs>
      <w:snapToGrid w:val="0"/>
      <w:jc w:val="left"/>
    </w:pPr>
    <w:rPr>
      <w:rFonts w:asciiTheme="minorHAnsi" w:eastAsiaTheme="minorEastAsia" w:hAnsiTheme="minorHAnsi" w:cstheme="minorBidi"/>
      <w:b w:val="0"/>
      <w:sz w:val="18"/>
      <w:szCs w:val="18"/>
    </w:rPr>
  </w:style>
  <w:style w:type="character" w:customStyle="1" w:styleId="Char0">
    <w:name w:val="页脚 Char"/>
    <w:basedOn w:val="a0"/>
    <w:link w:val="a4"/>
    <w:uiPriority w:val="99"/>
    <w:rsid w:val="003C539F"/>
    <w:rPr>
      <w:sz w:val="18"/>
      <w:szCs w:val="18"/>
    </w:rPr>
  </w:style>
  <w:style w:type="table" w:styleId="a5">
    <w:name w:val="Table Grid"/>
    <w:basedOn w:val="a1"/>
    <w:uiPriority w:val="39"/>
    <w:rsid w:val="007561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447510"/>
    <w:rPr>
      <w:sz w:val="21"/>
      <w:szCs w:val="21"/>
    </w:rPr>
  </w:style>
  <w:style w:type="paragraph" w:styleId="a7">
    <w:name w:val="annotation text"/>
    <w:basedOn w:val="a"/>
    <w:link w:val="Char1"/>
    <w:uiPriority w:val="99"/>
    <w:semiHidden/>
    <w:unhideWhenUsed/>
    <w:rsid w:val="00447510"/>
    <w:pPr>
      <w:jc w:val="left"/>
    </w:pPr>
  </w:style>
  <w:style w:type="character" w:customStyle="1" w:styleId="Char1">
    <w:name w:val="批注文字 Char"/>
    <w:basedOn w:val="a0"/>
    <w:link w:val="a7"/>
    <w:uiPriority w:val="99"/>
    <w:semiHidden/>
    <w:rsid w:val="00447510"/>
    <w:rPr>
      <w:rFonts w:ascii="Times New Roman" w:eastAsia="宋体" w:hAnsi="Times New Roman" w:cs="Times New Roman"/>
      <w:b/>
      <w:szCs w:val="21"/>
    </w:rPr>
  </w:style>
  <w:style w:type="paragraph" w:styleId="a8">
    <w:name w:val="annotation subject"/>
    <w:basedOn w:val="a7"/>
    <w:next w:val="a7"/>
    <w:link w:val="Char2"/>
    <w:uiPriority w:val="99"/>
    <w:semiHidden/>
    <w:unhideWhenUsed/>
    <w:rsid w:val="00447510"/>
    <w:rPr>
      <w:bCs/>
    </w:rPr>
  </w:style>
  <w:style w:type="character" w:customStyle="1" w:styleId="Char2">
    <w:name w:val="批注主题 Char"/>
    <w:basedOn w:val="Char1"/>
    <w:link w:val="a8"/>
    <w:uiPriority w:val="99"/>
    <w:semiHidden/>
    <w:rsid w:val="00447510"/>
    <w:rPr>
      <w:rFonts w:ascii="Times New Roman" w:eastAsia="宋体" w:hAnsi="Times New Roman" w:cs="Times New Roman"/>
      <w:b/>
      <w:bCs/>
      <w:szCs w:val="21"/>
    </w:rPr>
  </w:style>
  <w:style w:type="paragraph" w:styleId="a9">
    <w:name w:val="Balloon Text"/>
    <w:basedOn w:val="a"/>
    <w:link w:val="Char3"/>
    <w:uiPriority w:val="99"/>
    <w:semiHidden/>
    <w:unhideWhenUsed/>
    <w:rsid w:val="00447510"/>
    <w:rPr>
      <w:sz w:val="18"/>
      <w:szCs w:val="18"/>
    </w:rPr>
  </w:style>
  <w:style w:type="character" w:customStyle="1" w:styleId="Char3">
    <w:name w:val="批注框文本 Char"/>
    <w:basedOn w:val="a0"/>
    <w:link w:val="a9"/>
    <w:uiPriority w:val="99"/>
    <w:semiHidden/>
    <w:rsid w:val="00447510"/>
    <w:rPr>
      <w:rFonts w:ascii="Times New Roman" w:eastAsia="宋体" w:hAnsi="Times New Roman" w:cs="Times New Roman"/>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9F"/>
    <w:pPr>
      <w:widowControl w:val="0"/>
      <w:jc w:val="both"/>
    </w:pPr>
    <w:rPr>
      <w:rFonts w:ascii="Times New Roman" w:eastAsia="宋体" w:hAnsi="Times New Roman" w:cs="Times New Roman"/>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39F"/>
    <w:pPr>
      <w:pBdr>
        <w:bottom w:val="single" w:sz="6" w:space="1" w:color="auto"/>
      </w:pBdr>
      <w:tabs>
        <w:tab w:val="center" w:pos="4153"/>
        <w:tab w:val="right" w:pos="8306"/>
      </w:tabs>
      <w:snapToGrid w:val="0"/>
      <w:jc w:val="center"/>
    </w:pPr>
    <w:rPr>
      <w:rFonts w:asciiTheme="minorHAnsi" w:eastAsiaTheme="minorEastAsia" w:hAnsiTheme="minorHAnsi" w:cstheme="minorBidi"/>
      <w:b w:val="0"/>
      <w:sz w:val="18"/>
      <w:szCs w:val="18"/>
    </w:rPr>
  </w:style>
  <w:style w:type="character" w:customStyle="1" w:styleId="Char">
    <w:name w:val="页眉 Char"/>
    <w:basedOn w:val="a0"/>
    <w:link w:val="a3"/>
    <w:uiPriority w:val="99"/>
    <w:rsid w:val="003C539F"/>
    <w:rPr>
      <w:sz w:val="18"/>
      <w:szCs w:val="18"/>
    </w:rPr>
  </w:style>
  <w:style w:type="paragraph" w:styleId="a4">
    <w:name w:val="footer"/>
    <w:basedOn w:val="a"/>
    <w:link w:val="Char0"/>
    <w:uiPriority w:val="99"/>
    <w:unhideWhenUsed/>
    <w:rsid w:val="003C539F"/>
    <w:pPr>
      <w:tabs>
        <w:tab w:val="center" w:pos="4153"/>
        <w:tab w:val="right" w:pos="8306"/>
      </w:tabs>
      <w:snapToGrid w:val="0"/>
      <w:jc w:val="left"/>
    </w:pPr>
    <w:rPr>
      <w:rFonts w:asciiTheme="minorHAnsi" w:eastAsiaTheme="minorEastAsia" w:hAnsiTheme="minorHAnsi" w:cstheme="minorBidi"/>
      <w:b w:val="0"/>
      <w:sz w:val="18"/>
      <w:szCs w:val="18"/>
    </w:rPr>
  </w:style>
  <w:style w:type="character" w:customStyle="1" w:styleId="Char0">
    <w:name w:val="页脚 Char"/>
    <w:basedOn w:val="a0"/>
    <w:link w:val="a4"/>
    <w:uiPriority w:val="99"/>
    <w:rsid w:val="003C539F"/>
    <w:rPr>
      <w:sz w:val="18"/>
      <w:szCs w:val="18"/>
    </w:rPr>
  </w:style>
  <w:style w:type="table" w:styleId="a5">
    <w:name w:val="Table Grid"/>
    <w:basedOn w:val="a1"/>
    <w:uiPriority w:val="39"/>
    <w:rsid w:val="007561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447510"/>
    <w:rPr>
      <w:sz w:val="21"/>
      <w:szCs w:val="21"/>
    </w:rPr>
  </w:style>
  <w:style w:type="paragraph" w:styleId="a7">
    <w:name w:val="annotation text"/>
    <w:basedOn w:val="a"/>
    <w:link w:val="Char1"/>
    <w:uiPriority w:val="99"/>
    <w:semiHidden/>
    <w:unhideWhenUsed/>
    <w:rsid w:val="00447510"/>
    <w:pPr>
      <w:jc w:val="left"/>
    </w:pPr>
  </w:style>
  <w:style w:type="character" w:customStyle="1" w:styleId="Char1">
    <w:name w:val="批注文字 Char"/>
    <w:basedOn w:val="a0"/>
    <w:link w:val="a7"/>
    <w:uiPriority w:val="99"/>
    <w:semiHidden/>
    <w:rsid w:val="00447510"/>
    <w:rPr>
      <w:rFonts w:ascii="Times New Roman" w:eastAsia="宋体" w:hAnsi="Times New Roman" w:cs="Times New Roman"/>
      <w:b/>
      <w:szCs w:val="21"/>
    </w:rPr>
  </w:style>
  <w:style w:type="paragraph" w:styleId="a8">
    <w:name w:val="annotation subject"/>
    <w:basedOn w:val="a7"/>
    <w:next w:val="a7"/>
    <w:link w:val="Char2"/>
    <w:uiPriority w:val="99"/>
    <w:semiHidden/>
    <w:unhideWhenUsed/>
    <w:rsid w:val="00447510"/>
    <w:rPr>
      <w:bCs/>
    </w:rPr>
  </w:style>
  <w:style w:type="character" w:customStyle="1" w:styleId="Char2">
    <w:name w:val="批注主题 Char"/>
    <w:basedOn w:val="Char1"/>
    <w:link w:val="a8"/>
    <w:uiPriority w:val="99"/>
    <w:semiHidden/>
    <w:rsid w:val="00447510"/>
    <w:rPr>
      <w:rFonts w:ascii="Times New Roman" w:eastAsia="宋体" w:hAnsi="Times New Roman" w:cs="Times New Roman"/>
      <w:b/>
      <w:bCs/>
      <w:szCs w:val="21"/>
    </w:rPr>
  </w:style>
  <w:style w:type="paragraph" w:styleId="a9">
    <w:name w:val="Balloon Text"/>
    <w:basedOn w:val="a"/>
    <w:link w:val="Char3"/>
    <w:uiPriority w:val="99"/>
    <w:semiHidden/>
    <w:unhideWhenUsed/>
    <w:rsid w:val="00447510"/>
    <w:rPr>
      <w:sz w:val="18"/>
      <w:szCs w:val="18"/>
    </w:rPr>
  </w:style>
  <w:style w:type="character" w:customStyle="1" w:styleId="Char3">
    <w:name w:val="批注框文本 Char"/>
    <w:basedOn w:val="a0"/>
    <w:link w:val="a9"/>
    <w:uiPriority w:val="99"/>
    <w:semiHidden/>
    <w:rsid w:val="00447510"/>
    <w:rPr>
      <w:rFonts w:ascii="Times New Roman" w:eastAsia="宋体" w:hAnsi="Times New Roman" w:cs="Times New Roman"/>
      <w:b/>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肖琳</dc:creator>
  <cp:keywords/>
  <dc:description/>
  <cp:lastModifiedBy>王璐</cp:lastModifiedBy>
  <cp:revision>12</cp:revision>
  <cp:lastPrinted>2017-10-17T02:10:00Z</cp:lastPrinted>
  <dcterms:created xsi:type="dcterms:W3CDTF">2017-10-16T08:05:00Z</dcterms:created>
  <dcterms:modified xsi:type="dcterms:W3CDTF">2018-10-12T13:23:00Z</dcterms:modified>
</cp:coreProperties>
</file>